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1B39" w14:textId="40B66096" w:rsidR="006D3E1B" w:rsidRPr="00666133" w:rsidRDefault="00107BB2" w:rsidP="00DE237B">
      <w:pPr>
        <w:jc w:val="center"/>
        <w:rPr>
          <w:b/>
          <w:sz w:val="36"/>
          <w:szCs w:val="36"/>
        </w:rPr>
      </w:pPr>
      <w:r w:rsidRPr="00666133">
        <w:rPr>
          <w:b/>
          <w:sz w:val="36"/>
          <w:szCs w:val="36"/>
        </w:rPr>
        <w:t>COMUNE DI PORTO MANTOVANO</w:t>
      </w:r>
    </w:p>
    <w:p w14:paraId="49FBB2B4" w14:textId="77777777" w:rsidR="006D3E1B" w:rsidRDefault="006D3E1B" w:rsidP="00DE237B">
      <w:pPr>
        <w:jc w:val="center"/>
        <w:rPr>
          <w:b/>
        </w:rPr>
      </w:pPr>
    </w:p>
    <w:p w14:paraId="69600E63" w14:textId="77777777" w:rsidR="006D3E1B" w:rsidRDefault="006D3E1B" w:rsidP="00DE237B">
      <w:pPr>
        <w:jc w:val="center"/>
        <w:rPr>
          <w:b/>
        </w:rPr>
      </w:pPr>
    </w:p>
    <w:p w14:paraId="7C1B1C88" w14:textId="77777777" w:rsidR="006D3E1B" w:rsidRDefault="006D3E1B" w:rsidP="00DE237B">
      <w:pPr>
        <w:jc w:val="center"/>
        <w:rPr>
          <w:b/>
        </w:rPr>
      </w:pPr>
    </w:p>
    <w:p w14:paraId="7AA666C9" w14:textId="21B2256B" w:rsidR="00107BB2" w:rsidRDefault="007825F0" w:rsidP="00DE237B">
      <w:pPr>
        <w:jc w:val="center"/>
        <w:rPr>
          <w:rFonts w:ascii="Garamond" w:hAnsi="Garamond"/>
          <w:smallCaps/>
          <w:sz w:val="36"/>
        </w:rPr>
      </w:pPr>
      <w:r>
        <w:rPr>
          <w:rFonts w:ascii="Garamond" w:hAnsi="Garamond"/>
          <w:smallCaps/>
          <w:sz w:val="36"/>
        </w:rPr>
        <w:t xml:space="preserve">PARERE </w:t>
      </w:r>
      <w:r w:rsidR="00107BB2">
        <w:rPr>
          <w:rFonts w:ascii="Garamond" w:hAnsi="Garamond"/>
          <w:smallCaps/>
          <w:sz w:val="36"/>
        </w:rPr>
        <w:t>DELL’ORGANO DI REVISIONE SULLA</w:t>
      </w:r>
    </w:p>
    <w:p w14:paraId="5284E8BF" w14:textId="5C031219" w:rsidR="00107BB2" w:rsidRDefault="00556E87" w:rsidP="00DE237B">
      <w:pPr>
        <w:jc w:val="center"/>
        <w:rPr>
          <w:rFonts w:ascii="Garamond" w:hAnsi="Garamond"/>
          <w:smallCaps/>
          <w:sz w:val="36"/>
        </w:rPr>
      </w:pPr>
      <w:r>
        <w:rPr>
          <w:rFonts w:ascii="Garamond" w:hAnsi="Garamond"/>
          <w:smallCaps/>
          <w:sz w:val="36"/>
        </w:rPr>
        <w:t xml:space="preserve">PROPOSTA </w:t>
      </w:r>
      <w:r w:rsidR="007825F0">
        <w:rPr>
          <w:rFonts w:ascii="Garamond" w:hAnsi="Garamond"/>
          <w:smallCaps/>
          <w:sz w:val="36"/>
        </w:rPr>
        <w:t xml:space="preserve">DI </w:t>
      </w:r>
      <w:r w:rsidR="00D74025">
        <w:rPr>
          <w:rFonts w:ascii="Garamond" w:hAnsi="Garamond"/>
          <w:smallCaps/>
          <w:sz w:val="36"/>
        </w:rPr>
        <w:t>RIACCERTAM</w:t>
      </w:r>
      <w:r w:rsidR="007825F0">
        <w:rPr>
          <w:rFonts w:ascii="Garamond" w:hAnsi="Garamond"/>
          <w:smallCaps/>
          <w:sz w:val="36"/>
        </w:rPr>
        <w:t xml:space="preserve">ENTO ORDINARIO </w:t>
      </w:r>
    </w:p>
    <w:p w14:paraId="1CC99E34" w14:textId="79979E6B" w:rsidR="006D3E1B" w:rsidRDefault="007825F0" w:rsidP="00DE237B">
      <w:pPr>
        <w:jc w:val="center"/>
        <w:rPr>
          <w:b/>
        </w:rPr>
      </w:pPr>
      <w:r>
        <w:rPr>
          <w:rFonts w:ascii="Garamond" w:hAnsi="Garamond"/>
          <w:smallCaps/>
          <w:sz w:val="36"/>
        </w:rPr>
        <w:t>DEI RESIDUI 20</w:t>
      </w:r>
      <w:r w:rsidR="007E5B57">
        <w:rPr>
          <w:rFonts w:ascii="Garamond" w:hAnsi="Garamond"/>
          <w:smallCaps/>
          <w:sz w:val="36"/>
        </w:rPr>
        <w:t>20</w:t>
      </w:r>
    </w:p>
    <w:p w14:paraId="0FA41B54" w14:textId="77777777" w:rsidR="006D3E1B" w:rsidRDefault="006D3E1B" w:rsidP="00DE237B">
      <w:pPr>
        <w:jc w:val="center"/>
        <w:rPr>
          <w:b/>
        </w:rPr>
      </w:pPr>
    </w:p>
    <w:p w14:paraId="08629E4B" w14:textId="77777777" w:rsidR="006D3E1B" w:rsidRDefault="006D3E1B" w:rsidP="00DE237B">
      <w:pPr>
        <w:jc w:val="center"/>
        <w:rPr>
          <w:b/>
        </w:rPr>
      </w:pPr>
    </w:p>
    <w:p w14:paraId="4C684612" w14:textId="77777777" w:rsidR="006D3E1B" w:rsidRDefault="006D3E1B" w:rsidP="00DE237B">
      <w:pPr>
        <w:jc w:val="center"/>
        <w:rPr>
          <w:b/>
        </w:rPr>
      </w:pPr>
    </w:p>
    <w:p w14:paraId="69977D64" w14:textId="77777777" w:rsidR="006D3E1B" w:rsidRDefault="006D3E1B" w:rsidP="00DE237B">
      <w:pPr>
        <w:jc w:val="center"/>
        <w:rPr>
          <w:b/>
        </w:rPr>
      </w:pPr>
    </w:p>
    <w:p w14:paraId="4205CB64" w14:textId="77777777" w:rsidR="006D3E1B" w:rsidRDefault="006D3E1B" w:rsidP="00DE237B">
      <w:pPr>
        <w:jc w:val="center"/>
        <w:rPr>
          <w:b/>
        </w:rPr>
      </w:pPr>
    </w:p>
    <w:p w14:paraId="3499582D" w14:textId="77777777" w:rsidR="006D3E1B" w:rsidRDefault="006D3E1B" w:rsidP="00DE237B">
      <w:pPr>
        <w:jc w:val="center"/>
        <w:rPr>
          <w:b/>
        </w:rPr>
      </w:pPr>
    </w:p>
    <w:p w14:paraId="1E3B71FC" w14:textId="77777777" w:rsidR="006D3E1B" w:rsidRDefault="006D3E1B" w:rsidP="00DE237B">
      <w:pPr>
        <w:jc w:val="center"/>
        <w:rPr>
          <w:b/>
        </w:rPr>
      </w:pPr>
    </w:p>
    <w:p w14:paraId="728F06DB" w14:textId="77777777" w:rsidR="006D3E1B" w:rsidRDefault="006D3E1B" w:rsidP="00DE237B">
      <w:pPr>
        <w:jc w:val="center"/>
        <w:rPr>
          <w:b/>
        </w:rPr>
      </w:pPr>
    </w:p>
    <w:p w14:paraId="14AB1A56" w14:textId="77777777" w:rsidR="006D3E1B" w:rsidRDefault="006D3E1B" w:rsidP="00DE237B">
      <w:pPr>
        <w:jc w:val="center"/>
        <w:rPr>
          <w:b/>
        </w:rPr>
      </w:pPr>
    </w:p>
    <w:p w14:paraId="5E33299F" w14:textId="77777777" w:rsidR="006D3E1B" w:rsidRDefault="006D3E1B" w:rsidP="00DE237B">
      <w:pPr>
        <w:jc w:val="center"/>
        <w:rPr>
          <w:b/>
        </w:rPr>
      </w:pPr>
    </w:p>
    <w:p w14:paraId="7AB4BDA5" w14:textId="77777777" w:rsidR="006D3E1B" w:rsidRDefault="006D3E1B" w:rsidP="00DE237B">
      <w:pPr>
        <w:jc w:val="center"/>
        <w:rPr>
          <w:b/>
        </w:rPr>
      </w:pPr>
    </w:p>
    <w:p w14:paraId="7C1406C4" w14:textId="77777777" w:rsidR="006D3E1B" w:rsidRDefault="006D3E1B" w:rsidP="00DE237B">
      <w:pPr>
        <w:jc w:val="center"/>
        <w:rPr>
          <w:b/>
        </w:rPr>
      </w:pPr>
    </w:p>
    <w:p w14:paraId="115E830B" w14:textId="77777777" w:rsidR="006D3E1B" w:rsidRDefault="006D3E1B" w:rsidP="00DE237B">
      <w:pPr>
        <w:jc w:val="center"/>
        <w:rPr>
          <w:b/>
        </w:rPr>
      </w:pPr>
    </w:p>
    <w:p w14:paraId="56177758" w14:textId="2CE1DE6B" w:rsidR="006D3E1B" w:rsidRDefault="006D3E1B" w:rsidP="00EB3AC9">
      <w:pPr>
        <w:pStyle w:val="Default"/>
        <w:jc w:val="center"/>
        <w:rPr>
          <w:sz w:val="36"/>
          <w:szCs w:val="36"/>
        </w:rPr>
      </w:pPr>
      <w:r w:rsidRPr="00D74025">
        <w:rPr>
          <w:sz w:val="36"/>
          <w:szCs w:val="36"/>
        </w:rPr>
        <w:t>L’Organo di Revisione</w:t>
      </w:r>
    </w:p>
    <w:p w14:paraId="701E7EAB" w14:textId="77777777" w:rsidR="008049A5" w:rsidRPr="00D74025" w:rsidRDefault="008049A5" w:rsidP="00EB3AC9">
      <w:pPr>
        <w:pStyle w:val="Default"/>
        <w:jc w:val="center"/>
        <w:rPr>
          <w:sz w:val="36"/>
          <w:szCs w:val="36"/>
        </w:rPr>
      </w:pPr>
    </w:p>
    <w:p w14:paraId="749ED51C" w14:textId="77777777" w:rsidR="008049A5" w:rsidRPr="008049A5" w:rsidRDefault="008049A5" w:rsidP="008049A5">
      <w:pPr>
        <w:pStyle w:val="Titolo"/>
        <w:rPr>
          <w:rFonts w:ascii="Cambria" w:hAnsi="Cambria"/>
          <w:b w:val="0"/>
          <w:sz w:val="32"/>
          <w:szCs w:val="32"/>
        </w:rPr>
      </w:pPr>
      <w:r w:rsidRPr="008049A5">
        <w:rPr>
          <w:b w:val="0"/>
          <w:sz w:val="32"/>
          <w:szCs w:val="32"/>
        </w:rPr>
        <w:t>Dott. Claudio Cavallari</w:t>
      </w:r>
    </w:p>
    <w:p w14:paraId="0C6293D4" w14:textId="77777777" w:rsidR="008049A5" w:rsidRPr="008049A5" w:rsidRDefault="008049A5" w:rsidP="008049A5">
      <w:pPr>
        <w:pStyle w:val="Titolo"/>
        <w:rPr>
          <w:b w:val="0"/>
          <w:sz w:val="32"/>
          <w:szCs w:val="32"/>
        </w:rPr>
      </w:pPr>
      <w:r w:rsidRPr="008049A5">
        <w:rPr>
          <w:b w:val="0"/>
          <w:sz w:val="32"/>
          <w:szCs w:val="32"/>
        </w:rPr>
        <w:t>Dott.ssa Sabrina Mazzoletti</w:t>
      </w:r>
    </w:p>
    <w:p w14:paraId="3CCDDAD9" w14:textId="77777777" w:rsidR="008049A5" w:rsidRPr="008049A5" w:rsidRDefault="008049A5" w:rsidP="008049A5">
      <w:pPr>
        <w:pStyle w:val="Titolo"/>
        <w:rPr>
          <w:b w:val="0"/>
          <w:sz w:val="32"/>
          <w:szCs w:val="32"/>
          <w:lang w:val="x-none"/>
        </w:rPr>
      </w:pPr>
      <w:r w:rsidRPr="008049A5">
        <w:rPr>
          <w:b w:val="0"/>
          <w:sz w:val="32"/>
          <w:szCs w:val="32"/>
        </w:rPr>
        <w:t>Dott. Severino Gritti</w:t>
      </w:r>
    </w:p>
    <w:p w14:paraId="3DAAD46D" w14:textId="77777777" w:rsidR="008049A5" w:rsidRDefault="008049A5" w:rsidP="00DE237B">
      <w:pPr>
        <w:jc w:val="center"/>
        <w:rPr>
          <w:b/>
        </w:rPr>
      </w:pPr>
    </w:p>
    <w:p w14:paraId="7BD269D6" w14:textId="77777777" w:rsidR="008049A5" w:rsidRDefault="008049A5" w:rsidP="00DE237B">
      <w:pPr>
        <w:jc w:val="center"/>
        <w:rPr>
          <w:b/>
        </w:rPr>
      </w:pPr>
    </w:p>
    <w:p w14:paraId="0F93AD53" w14:textId="77777777" w:rsidR="008049A5" w:rsidRDefault="008049A5" w:rsidP="00DE237B">
      <w:pPr>
        <w:jc w:val="center"/>
        <w:rPr>
          <w:b/>
        </w:rPr>
      </w:pPr>
    </w:p>
    <w:p w14:paraId="13DA8DDB" w14:textId="52332808" w:rsidR="00EE1260" w:rsidRPr="008049A5" w:rsidRDefault="00F036EF" w:rsidP="00DE237B">
      <w:pPr>
        <w:jc w:val="center"/>
        <w:rPr>
          <w:b/>
          <w:sz w:val="28"/>
          <w:szCs w:val="28"/>
        </w:rPr>
      </w:pPr>
      <w:r w:rsidRPr="008049A5">
        <w:rPr>
          <w:b/>
          <w:sz w:val="28"/>
          <w:szCs w:val="28"/>
        </w:rPr>
        <w:t xml:space="preserve">Comune di </w:t>
      </w:r>
      <w:r w:rsidR="006F37F6" w:rsidRPr="008049A5">
        <w:rPr>
          <w:b/>
          <w:sz w:val="28"/>
          <w:szCs w:val="28"/>
        </w:rPr>
        <w:t>Porto Mantovano</w:t>
      </w:r>
    </w:p>
    <w:p w14:paraId="4280C90D" w14:textId="2DD9CB83" w:rsidR="00EE1260" w:rsidRPr="008049A5" w:rsidRDefault="002C5079" w:rsidP="00DE237B">
      <w:pPr>
        <w:jc w:val="center"/>
        <w:rPr>
          <w:sz w:val="28"/>
          <w:szCs w:val="28"/>
        </w:rPr>
      </w:pPr>
      <w:r w:rsidRPr="00F0202D">
        <w:rPr>
          <w:sz w:val="28"/>
          <w:szCs w:val="28"/>
        </w:rPr>
        <w:t xml:space="preserve">Verbale n. </w:t>
      </w:r>
      <w:r w:rsidR="008049A5" w:rsidRPr="00F0202D">
        <w:rPr>
          <w:sz w:val="28"/>
          <w:szCs w:val="28"/>
        </w:rPr>
        <w:t>7</w:t>
      </w:r>
      <w:r w:rsidRPr="00F0202D">
        <w:rPr>
          <w:sz w:val="28"/>
          <w:szCs w:val="28"/>
        </w:rPr>
        <w:t xml:space="preserve"> </w:t>
      </w:r>
      <w:r w:rsidR="00F036EF" w:rsidRPr="00F0202D">
        <w:rPr>
          <w:sz w:val="28"/>
          <w:szCs w:val="28"/>
        </w:rPr>
        <w:t xml:space="preserve">del </w:t>
      </w:r>
      <w:r w:rsidR="00F0202D" w:rsidRPr="00F0202D">
        <w:rPr>
          <w:sz w:val="28"/>
          <w:szCs w:val="28"/>
        </w:rPr>
        <w:t>17</w:t>
      </w:r>
      <w:r w:rsidR="007825F0" w:rsidRPr="00F0202D">
        <w:rPr>
          <w:sz w:val="28"/>
          <w:szCs w:val="28"/>
        </w:rPr>
        <w:t>/0</w:t>
      </w:r>
      <w:r w:rsidR="008049A5" w:rsidRPr="00F0202D">
        <w:rPr>
          <w:sz w:val="28"/>
          <w:szCs w:val="28"/>
        </w:rPr>
        <w:t>3</w:t>
      </w:r>
      <w:r w:rsidR="007825F0" w:rsidRPr="00F0202D">
        <w:rPr>
          <w:sz w:val="28"/>
          <w:szCs w:val="28"/>
        </w:rPr>
        <w:t>/202</w:t>
      </w:r>
      <w:r w:rsidR="008049A5" w:rsidRPr="00F0202D">
        <w:rPr>
          <w:sz w:val="28"/>
          <w:szCs w:val="28"/>
        </w:rPr>
        <w:t>1</w:t>
      </w:r>
    </w:p>
    <w:p w14:paraId="3E9CDBB1" w14:textId="77777777" w:rsidR="00641253" w:rsidRPr="008049A5" w:rsidRDefault="00641253" w:rsidP="00474A8E">
      <w:pPr>
        <w:pStyle w:val="Nessunaspaziatura"/>
        <w:jc w:val="center"/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</w:pPr>
    </w:p>
    <w:p w14:paraId="638AAE35" w14:textId="19E7E6AE" w:rsidR="00474A8E" w:rsidRPr="008049A5" w:rsidRDefault="00F036EF" w:rsidP="00474A8E">
      <w:pPr>
        <w:pStyle w:val="Nessunaspaziatura"/>
        <w:jc w:val="center"/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</w:pPr>
      <w:r w:rsidRPr="008049A5"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  <w:t xml:space="preserve">Parere </w:t>
      </w:r>
      <w:r w:rsidR="008F654F" w:rsidRPr="008049A5"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  <w:t xml:space="preserve">in merito alla proposta di </w:t>
      </w:r>
    </w:p>
    <w:p w14:paraId="61ADBDEE" w14:textId="47E8F18F" w:rsidR="00EE1260" w:rsidRPr="008049A5" w:rsidRDefault="007825F0" w:rsidP="00474A8E">
      <w:pPr>
        <w:pStyle w:val="Nessunaspaziatura"/>
        <w:jc w:val="center"/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</w:pPr>
      <w:r w:rsidRPr="008049A5"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  <w:t xml:space="preserve"> </w:t>
      </w:r>
      <w:r w:rsidR="008F654F" w:rsidRPr="008049A5"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  <w:t>Riaccertamento ordinario dei residui</w:t>
      </w:r>
      <w:r w:rsidR="006F37F6" w:rsidRPr="008049A5"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  <w:t xml:space="preserve"> 20</w:t>
      </w:r>
      <w:r w:rsidR="008049A5"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  <w:t>20</w:t>
      </w:r>
    </w:p>
    <w:p w14:paraId="22A4F4D6" w14:textId="77777777" w:rsidR="00641253" w:rsidRPr="008049A5" w:rsidRDefault="00641253" w:rsidP="00474A8E">
      <w:pPr>
        <w:pStyle w:val="Nessunaspaziatura"/>
        <w:jc w:val="center"/>
        <w:rPr>
          <w:rFonts w:ascii="Calibri" w:eastAsia="Calibri" w:hAnsi="Calibri" w:cs="Calibri"/>
          <w:b/>
          <w:i/>
          <w:sz w:val="28"/>
          <w:szCs w:val="28"/>
          <w:u w:val="single"/>
          <w:lang w:eastAsia="en-US"/>
        </w:rPr>
      </w:pPr>
    </w:p>
    <w:p w14:paraId="615C34DE" w14:textId="77777777" w:rsidR="00275BCB" w:rsidRPr="007825F0" w:rsidRDefault="00275BCB" w:rsidP="00640191">
      <w:pPr>
        <w:pStyle w:val="Nessunaspaziatura"/>
        <w:jc w:val="both"/>
        <w:rPr>
          <w:rFonts w:ascii="Calibri" w:eastAsia="Calibri" w:hAnsi="Calibri" w:cs="Calibri"/>
          <w:color w:val="FF0000"/>
          <w:sz w:val="22"/>
          <w:szCs w:val="22"/>
          <w:u w:val="single"/>
          <w:lang w:eastAsia="en-US"/>
        </w:rPr>
      </w:pPr>
    </w:p>
    <w:p w14:paraId="29650796" w14:textId="1633DC9E" w:rsidR="008F654F" w:rsidRPr="007825F0" w:rsidRDefault="00DE237B" w:rsidP="00640191">
      <w:pPr>
        <w:spacing w:line="240" w:lineRule="auto"/>
        <w:jc w:val="both"/>
      </w:pPr>
      <w:r w:rsidRPr="007825F0">
        <w:t>L’Organo di revisione</w:t>
      </w:r>
      <w:r w:rsidR="008F654F" w:rsidRPr="007825F0">
        <w:t xml:space="preserve"> </w:t>
      </w:r>
      <w:r w:rsidRPr="007825F0">
        <w:t xml:space="preserve">ha ricevuto in </w:t>
      </w:r>
      <w:r w:rsidRPr="00683ADC">
        <w:t>data</w:t>
      </w:r>
      <w:r w:rsidR="00D43893" w:rsidRPr="00683ADC">
        <w:t xml:space="preserve"> </w:t>
      </w:r>
      <w:r w:rsidR="008049A5" w:rsidRPr="00683ADC">
        <w:t>1</w:t>
      </w:r>
      <w:r w:rsidR="00683ADC" w:rsidRPr="00683ADC">
        <w:t>7</w:t>
      </w:r>
      <w:r w:rsidR="007825F0" w:rsidRPr="00683ADC">
        <w:t>/0</w:t>
      </w:r>
      <w:r w:rsidR="008049A5" w:rsidRPr="00683ADC">
        <w:t>3</w:t>
      </w:r>
      <w:r w:rsidR="00D43893" w:rsidRPr="00683ADC">
        <w:t>/202</w:t>
      </w:r>
      <w:r w:rsidR="008049A5" w:rsidRPr="00683ADC">
        <w:t>1</w:t>
      </w:r>
      <w:r w:rsidR="00D43893" w:rsidRPr="00683ADC">
        <w:t xml:space="preserve"> </w:t>
      </w:r>
      <w:r w:rsidR="00F036EF" w:rsidRPr="00683ADC">
        <w:t>la</w:t>
      </w:r>
      <w:r w:rsidR="00F036EF" w:rsidRPr="007825F0">
        <w:t xml:space="preserve"> </w:t>
      </w:r>
      <w:r w:rsidR="007825F0" w:rsidRPr="007825F0">
        <w:t xml:space="preserve">proposta di deliberazione di Giunta comunale </w:t>
      </w:r>
      <w:r w:rsidR="00683ADC">
        <w:t xml:space="preserve">                  n 533/2021 </w:t>
      </w:r>
      <w:r w:rsidR="008F654F" w:rsidRPr="007825F0">
        <w:t xml:space="preserve">avente ad oggetto </w:t>
      </w:r>
      <w:r w:rsidR="00D43893" w:rsidRPr="007825F0">
        <w:t>“</w:t>
      </w:r>
      <w:bookmarkStart w:id="0" w:name="_Hlk39247481"/>
      <w:r w:rsidR="007825F0" w:rsidRPr="007825F0">
        <w:t xml:space="preserve">Riaccertamento ordinario </w:t>
      </w:r>
      <w:r w:rsidR="00D43893" w:rsidRPr="007825F0">
        <w:t xml:space="preserve">dei residui attivi e passivi </w:t>
      </w:r>
      <w:r w:rsidR="007825F0" w:rsidRPr="007825F0">
        <w:t>al 31.12.20</w:t>
      </w:r>
      <w:r w:rsidR="00D570D9">
        <w:t>20</w:t>
      </w:r>
      <w:r w:rsidR="00D43893" w:rsidRPr="007825F0">
        <w:t>”</w:t>
      </w:r>
      <w:bookmarkEnd w:id="0"/>
      <w:r w:rsidR="007D5A95">
        <w:t>, corredata della determinazione del Responsabile del Settore Ragioneria Finanze Bilancio n. 1</w:t>
      </w:r>
      <w:r w:rsidR="008049A5">
        <w:t>10</w:t>
      </w:r>
      <w:r w:rsidR="007D5A95">
        <w:t>/202</w:t>
      </w:r>
      <w:r w:rsidR="008049A5">
        <w:t>1</w:t>
      </w:r>
      <w:r w:rsidR="007D5A95">
        <w:t xml:space="preserve">, già trasmessa ai Revisori in data </w:t>
      </w:r>
      <w:r w:rsidR="008049A5">
        <w:t>13</w:t>
      </w:r>
      <w:r w:rsidR="007D5A95">
        <w:t>/0</w:t>
      </w:r>
      <w:r w:rsidR="008049A5">
        <w:t>3</w:t>
      </w:r>
      <w:r w:rsidR="007D5A95">
        <w:t>/202</w:t>
      </w:r>
      <w:r w:rsidR="008049A5">
        <w:t>1</w:t>
      </w:r>
      <w:r w:rsidR="007D5A95">
        <w:t>, concernente “Ricognizione dei residui attivi e passivi ai fini della redazione del Rendiconto 20</w:t>
      </w:r>
      <w:r w:rsidR="008049A5">
        <w:t>20”</w:t>
      </w:r>
      <w:r w:rsidR="007D5A95">
        <w:t>;</w:t>
      </w:r>
    </w:p>
    <w:p w14:paraId="6287C810" w14:textId="43B61B49" w:rsidR="00C25917" w:rsidRPr="00AB29A1" w:rsidRDefault="00C25917" w:rsidP="00640191">
      <w:pPr>
        <w:spacing w:line="240" w:lineRule="auto"/>
        <w:jc w:val="both"/>
      </w:pPr>
      <w:r w:rsidRPr="00F0202D">
        <w:rPr>
          <w:b/>
          <w:bCs/>
          <w:u w:val="single"/>
        </w:rPr>
        <w:t>Vista</w:t>
      </w:r>
      <w:r w:rsidRPr="00AB29A1">
        <w:t xml:space="preserve"> la </w:t>
      </w:r>
      <w:r w:rsidR="000E387A" w:rsidRPr="00AB29A1">
        <w:t xml:space="preserve">proposta di </w:t>
      </w:r>
      <w:r w:rsidR="00AB29A1" w:rsidRPr="00AB29A1">
        <w:t>deliberazione</w:t>
      </w:r>
      <w:r w:rsidR="000E387A" w:rsidRPr="00AB29A1">
        <w:t xml:space="preserve"> sopra indicata</w:t>
      </w:r>
      <w:r w:rsidR="007D5A95">
        <w:t xml:space="preserve">, unitamente alla determinazione a corredo </w:t>
      </w:r>
      <w:r w:rsidRPr="00AB29A1">
        <w:t>e</w:t>
      </w:r>
      <w:r w:rsidR="000E387A" w:rsidRPr="00AB29A1">
        <w:t>d</w:t>
      </w:r>
      <w:r w:rsidRPr="00AB29A1">
        <w:t xml:space="preserve"> </w:t>
      </w:r>
      <w:r w:rsidR="000E25BF">
        <w:t>a</w:t>
      </w:r>
      <w:r w:rsidRPr="00AB29A1">
        <w:t>i seguenti allegati</w:t>
      </w:r>
      <w:r w:rsidR="00AB29A1" w:rsidRPr="00AB29A1">
        <w:t>, costituenti parte integrante della proposta di deliberazione stessa</w:t>
      </w:r>
      <w:r w:rsidR="0025607E" w:rsidRPr="00AB29A1">
        <w:t>:</w:t>
      </w:r>
    </w:p>
    <w:p w14:paraId="4F6027A2" w14:textId="19FDEB1E" w:rsidR="00B51881" w:rsidRDefault="00B51881" w:rsidP="00F0202D">
      <w:pPr>
        <w:pStyle w:val="NormaleWeb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51881">
        <w:rPr>
          <w:rFonts w:ascii="Calibri" w:hAnsi="Calibri" w:cs="Calibri"/>
          <w:sz w:val="22"/>
          <w:szCs w:val="22"/>
          <w:lang w:eastAsia="en-US"/>
        </w:rPr>
        <w:t>Allegato A: elenco residui attivi al 31.12.2020 generati dalla gestione residui e dalla gestione competenza che sono stati eliminati;</w:t>
      </w:r>
    </w:p>
    <w:p w14:paraId="36DD5EB9" w14:textId="2A31F556" w:rsidR="00B51881" w:rsidRPr="00B51881" w:rsidRDefault="00B51881" w:rsidP="00F0202D">
      <w:pPr>
        <w:pStyle w:val="NormaleWeb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51881">
        <w:rPr>
          <w:rFonts w:ascii="Calibri" w:hAnsi="Calibri" w:cs="Calibri"/>
          <w:sz w:val="22"/>
          <w:szCs w:val="22"/>
          <w:lang w:eastAsia="en-US"/>
        </w:rPr>
        <w:t>Allegato B: elenco residui passivi al 31.12.2020 generati dalla gestione residui e dalla gestione competenza che sono stati eliminati;</w:t>
      </w:r>
    </w:p>
    <w:p w14:paraId="6587B61F" w14:textId="599D9B17" w:rsidR="00B51881" w:rsidRPr="00B51881" w:rsidRDefault="00B51881" w:rsidP="00F0202D">
      <w:pPr>
        <w:pStyle w:val="NormaleWeb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51881">
        <w:rPr>
          <w:rFonts w:ascii="Calibri" w:hAnsi="Calibri" w:cs="Calibri"/>
          <w:sz w:val="22"/>
          <w:szCs w:val="22"/>
          <w:lang w:eastAsia="en-US"/>
        </w:rPr>
        <w:t>Allegato C: elenco dei residui attivi al 31.12.2020 generati dalla gestione residui e dalla gestione competenza che risultano da mantenere e la loro evoluzione nel corso dei primi mesi del 2021;</w:t>
      </w:r>
    </w:p>
    <w:p w14:paraId="2262B814" w14:textId="0E5399B3" w:rsidR="00B51881" w:rsidRPr="00B51881" w:rsidRDefault="00B51881" w:rsidP="00F0202D">
      <w:pPr>
        <w:pStyle w:val="NormaleWeb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51881">
        <w:rPr>
          <w:rFonts w:ascii="Calibri" w:hAnsi="Calibri" w:cs="Calibri"/>
          <w:sz w:val="22"/>
          <w:szCs w:val="22"/>
          <w:lang w:eastAsia="en-US"/>
        </w:rPr>
        <w:t>Allegato D: elenco dei residui passivi al 31.12.2020 generati dalla gestione residui e dalla gestione competenza che risultano da mantenere e la loro evoluzione nel corso dei primi mesi del 2021;</w:t>
      </w:r>
    </w:p>
    <w:p w14:paraId="403C918F" w14:textId="383C216C" w:rsidR="00B51881" w:rsidRPr="00B51881" w:rsidRDefault="00B51881" w:rsidP="00F0202D">
      <w:pPr>
        <w:pStyle w:val="NormaleWeb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51881">
        <w:rPr>
          <w:rFonts w:ascii="Calibri" w:hAnsi="Calibri" w:cs="Calibri"/>
          <w:sz w:val="22"/>
          <w:szCs w:val="22"/>
          <w:lang w:eastAsia="en-US"/>
        </w:rPr>
        <w:t>Allegato E: elenco maggiori entrate in conto residui esercizio 2020;</w:t>
      </w:r>
    </w:p>
    <w:p w14:paraId="6EA900ED" w14:textId="75DB0B51" w:rsidR="00B51881" w:rsidRPr="00B51881" w:rsidRDefault="00B51881" w:rsidP="00F0202D">
      <w:pPr>
        <w:pStyle w:val="NormaleWeb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51881">
        <w:rPr>
          <w:rFonts w:ascii="Calibri" w:hAnsi="Calibri" w:cs="Calibri"/>
          <w:sz w:val="22"/>
          <w:szCs w:val="22"/>
          <w:lang w:eastAsia="en-US"/>
        </w:rPr>
        <w:t>Allegato F: elenco delle spese che compongono l’FPV per effetto della reiscrizione impegni di complessivi euro 1.795.048,66, corredato dall’elenco degli impegni re-iscritti sull’esercizio 2021 e delle correlate variazioni a seguito della re-imputazione al bilancio 2020 – 2022, annualità 2020 e 2021, di cui alle determinazioni del Responsabile del settore Ragioneria n. 912/2020, n. 913/2020 e n. 914/2020;</w:t>
      </w:r>
    </w:p>
    <w:p w14:paraId="6495661A" w14:textId="6F4E0F85" w:rsidR="00B51881" w:rsidRPr="00B51881" w:rsidRDefault="00B51881" w:rsidP="00F0202D">
      <w:pPr>
        <w:pStyle w:val="NormaleWeb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B51881">
        <w:rPr>
          <w:rFonts w:ascii="Calibri" w:hAnsi="Calibri" w:cs="Calibri"/>
          <w:sz w:val="22"/>
          <w:szCs w:val="22"/>
          <w:lang w:eastAsia="en-US"/>
        </w:rPr>
        <w:t>Allegato G: dati di sintesi per titoli d’entrata e di spesa del conto del bilancio 2020;</w:t>
      </w:r>
    </w:p>
    <w:p w14:paraId="23E0BE4A" w14:textId="4F1BA5D7" w:rsidR="00EE1260" w:rsidRPr="00AE5DC1" w:rsidRDefault="00AE5DC1" w:rsidP="00640191">
      <w:pPr>
        <w:spacing w:line="240" w:lineRule="auto"/>
        <w:jc w:val="both"/>
      </w:pPr>
      <w:r w:rsidRPr="00F0202D">
        <w:rPr>
          <w:b/>
          <w:bCs/>
          <w:u w:val="single"/>
        </w:rPr>
        <w:t>r</w:t>
      </w:r>
      <w:r w:rsidR="003D1BED" w:rsidRPr="00F0202D">
        <w:rPr>
          <w:b/>
          <w:bCs/>
          <w:u w:val="single"/>
        </w:rPr>
        <w:t>ichiamati</w:t>
      </w:r>
      <w:r w:rsidR="00F036EF" w:rsidRPr="00AE5DC1">
        <w:t>:</w:t>
      </w:r>
    </w:p>
    <w:p w14:paraId="7FF0EA94" w14:textId="0B51BEC9" w:rsidR="00EE1260" w:rsidRDefault="00C25917" w:rsidP="00F020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034D72">
        <w:t>il comma 4 dell</w:t>
      </w:r>
      <w:r w:rsidR="00F036EF" w:rsidRPr="00034D72">
        <w:t>’a</w:t>
      </w:r>
      <w:r w:rsidR="00652428" w:rsidRPr="00034D72">
        <w:t xml:space="preserve">rt. 3 </w:t>
      </w:r>
      <w:r w:rsidR="008F654F" w:rsidRPr="00034D72">
        <w:t xml:space="preserve">del </w:t>
      </w:r>
      <w:proofErr w:type="spellStart"/>
      <w:r w:rsidR="00652428" w:rsidRPr="00034D72">
        <w:t>D.Lgs</w:t>
      </w:r>
      <w:proofErr w:type="spellEnd"/>
      <w:r w:rsidR="00652428" w:rsidRPr="00034D72">
        <w:t xml:space="preserve"> </w:t>
      </w:r>
      <w:r w:rsidR="00303441" w:rsidRPr="00034D72">
        <w:t>n.</w:t>
      </w:r>
      <w:r w:rsidR="00AE5DC1" w:rsidRPr="00034D72">
        <w:t xml:space="preserve"> </w:t>
      </w:r>
      <w:r w:rsidR="00652428" w:rsidRPr="00034D72">
        <w:t>118/2011</w:t>
      </w:r>
      <w:r w:rsidR="00806483" w:rsidRPr="00034D72">
        <w:t xml:space="preserve"> che disciplina le operazioni di riaccertamento dei residui attivi e passivi</w:t>
      </w:r>
      <w:r w:rsidRPr="00034D72">
        <w:t>;</w:t>
      </w:r>
      <w:r w:rsidR="004C6B00" w:rsidRPr="00034D72">
        <w:t xml:space="preserve"> </w:t>
      </w:r>
    </w:p>
    <w:p w14:paraId="58643DD4" w14:textId="2E0F26FC" w:rsidR="003D1BED" w:rsidRPr="00034D72" w:rsidRDefault="00F036EF" w:rsidP="00F0202D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</w:pPr>
      <w:r w:rsidRPr="00034D72">
        <w:t>il</w:t>
      </w:r>
      <w:r w:rsidR="00652428" w:rsidRPr="00034D72">
        <w:t xml:space="preserve"> </w:t>
      </w:r>
      <w:r w:rsidR="008F654F" w:rsidRPr="00034D72">
        <w:t>paragrafo</w:t>
      </w:r>
      <w:r w:rsidR="00652428" w:rsidRPr="00034D72">
        <w:t xml:space="preserve"> 9.1 del</w:t>
      </w:r>
      <w:r w:rsidRPr="00034D72">
        <w:t xml:space="preserve"> principio contabile applicato </w:t>
      </w:r>
      <w:r w:rsidR="008F654F" w:rsidRPr="00034D72">
        <w:t>concernente la contabilità finanziaria</w:t>
      </w:r>
      <w:r w:rsidR="00761E69" w:rsidRPr="00034D72">
        <w:t xml:space="preserve">, allegato 4/2 al </w:t>
      </w:r>
      <w:proofErr w:type="spellStart"/>
      <w:r w:rsidR="00761E69" w:rsidRPr="00034D72">
        <w:t>D.Lgs.</w:t>
      </w:r>
      <w:proofErr w:type="spellEnd"/>
      <w:r w:rsidR="00761E69" w:rsidRPr="00034D72">
        <w:t xml:space="preserve"> n. 118/2011</w:t>
      </w:r>
      <w:r w:rsidR="00C25917" w:rsidRPr="00034D72">
        <w:t>;</w:t>
      </w:r>
      <w:r w:rsidR="008F654F" w:rsidRPr="00034D72">
        <w:t xml:space="preserve"> </w:t>
      </w:r>
    </w:p>
    <w:p w14:paraId="6865F8E8" w14:textId="6AC4B239" w:rsidR="002C5079" w:rsidRPr="00F0202D" w:rsidRDefault="00034D72" w:rsidP="00640191">
      <w:pPr>
        <w:spacing w:line="240" w:lineRule="auto"/>
        <w:jc w:val="both"/>
        <w:rPr>
          <w:b/>
          <w:bCs/>
          <w:u w:val="single"/>
        </w:rPr>
      </w:pPr>
      <w:r w:rsidRPr="00F0202D">
        <w:rPr>
          <w:b/>
          <w:bCs/>
          <w:u w:val="single"/>
        </w:rPr>
        <w:t>t</w:t>
      </w:r>
      <w:r w:rsidR="00C25917" w:rsidRPr="00F0202D">
        <w:rPr>
          <w:b/>
          <w:bCs/>
          <w:u w:val="single"/>
        </w:rPr>
        <w:t>enuto conto</w:t>
      </w:r>
      <w:r w:rsidR="0025607E" w:rsidRPr="00F0202D">
        <w:rPr>
          <w:b/>
          <w:bCs/>
          <w:u w:val="single"/>
        </w:rPr>
        <w:t>:</w:t>
      </w:r>
    </w:p>
    <w:p w14:paraId="18A4D6D8" w14:textId="13117942" w:rsidR="00EE1260" w:rsidRPr="00C934E1" w:rsidRDefault="00D43893" w:rsidP="00F020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934E1">
        <w:t xml:space="preserve">degli </w:t>
      </w:r>
      <w:r w:rsidR="00275BCB" w:rsidRPr="00C934E1">
        <w:t>atti</w:t>
      </w:r>
      <w:r w:rsidR="00F036EF" w:rsidRPr="00C934E1">
        <w:t xml:space="preserve"> di riaccertamento assunt</w:t>
      </w:r>
      <w:r w:rsidR="000C3CD1" w:rsidRPr="00C934E1">
        <w:t>i</w:t>
      </w:r>
      <w:r w:rsidR="00F036EF" w:rsidRPr="00C934E1">
        <w:t xml:space="preserve"> in via istruttoria dai singoli responsabili di entrata e di spesa e della relativa documentazione probatoria</w:t>
      </w:r>
      <w:r w:rsidR="002C5079" w:rsidRPr="00C934E1">
        <w:t>;</w:t>
      </w:r>
    </w:p>
    <w:p w14:paraId="5046CC08" w14:textId="73E6A302" w:rsidR="002C5079" w:rsidRPr="00C934E1" w:rsidRDefault="002C5079" w:rsidP="00F020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934E1">
        <w:t xml:space="preserve">che i residui approvati </w:t>
      </w:r>
      <w:r w:rsidR="00554A11" w:rsidRPr="00C934E1">
        <w:t xml:space="preserve">con il rendiconto della gestione </w:t>
      </w:r>
      <w:r w:rsidR="00594D33" w:rsidRPr="00C934E1">
        <w:t>dell’esercizio precedente</w:t>
      </w:r>
      <w:r w:rsidRPr="00C934E1">
        <w:t xml:space="preserve"> non possono</w:t>
      </w:r>
      <w:r w:rsidR="00C934E1" w:rsidRPr="00C934E1">
        <w:t xml:space="preserve"> essere oggetto di ulteriori </w:t>
      </w:r>
      <w:proofErr w:type="spellStart"/>
      <w:r w:rsidR="00C934E1" w:rsidRPr="00C934E1">
        <w:t>re</w:t>
      </w:r>
      <w:r w:rsidRPr="00C934E1">
        <w:t>imputazioni</w:t>
      </w:r>
      <w:proofErr w:type="spellEnd"/>
      <w:r w:rsidRPr="00C934E1">
        <w:t xml:space="preserve"> ma possono costituire economie o diseconomie di bilancio;</w:t>
      </w:r>
    </w:p>
    <w:p w14:paraId="76EFE539" w14:textId="48029DF1" w:rsidR="00B25E10" w:rsidRPr="00C934E1" w:rsidRDefault="00280790" w:rsidP="00F020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934E1">
        <w:t>che l</w:t>
      </w:r>
      <w:r w:rsidR="00C934E1" w:rsidRPr="00C934E1">
        <w:t>’O</w:t>
      </w:r>
      <w:r w:rsidR="00B25E10" w:rsidRPr="00C934E1">
        <w:t>rgano di revisione ha proceduto alla verifica dei dati sulla base della documentazione esibita dall’Ente</w:t>
      </w:r>
      <w:r w:rsidR="00F34B90" w:rsidRPr="00C934E1">
        <w:t xml:space="preserve"> mediante controllo </w:t>
      </w:r>
      <w:r w:rsidR="008049A5">
        <w:t xml:space="preserve">a campione </w:t>
      </w:r>
      <w:r w:rsidR="00F34B90" w:rsidRPr="00C934E1">
        <w:t>delle voci ritenute dallo stesso significative</w:t>
      </w:r>
      <w:r w:rsidRPr="00C934E1">
        <w:t>;</w:t>
      </w:r>
    </w:p>
    <w:p w14:paraId="71019F4A" w14:textId="77777777" w:rsidR="00F0202D" w:rsidRDefault="00F0202D" w:rsidP="00640191">
      <w:pPr>
        <w:spacing w:line="240" w:lineRule="auto"/>
        <w:jc w:val="both"/>
      </w:pPr>
    </w:p>
    <w:p w14:paraId="6129E0F4" w14:textId="2A8FFDA0" w:rsidR="00EE1260" w:rsidRPr="00C934E1" w:rsidRDefault="00C934E1" w:rsidP="00640191">
      <w:pPr>
        <w:spacing w:line="240" w:lineRule="auto"/>
        <w:jc w:val="both"/>
      </w:pPr>
      <w:r w:rsidRPr="00F0202D">
        <w:rPr>
          <w:b/>
          <w:bCs/>
          <w:u w:val="single"/>
        </w:rPr>
        <w:t>e</w:t>
      </w:r>
      <w:r w:rsidR="004C6B00" w:rsidRPr="00F0202D">
        <w:rPr>
          <w:b/>
          <w:bCs/>
          <w:u w:val="single"/>
        </w:rPr>
        <w:t>saminata</w:t>
      </w:r>
      <w:r w:rsidR="004C6B00" w:rsidRPr="00C934E1">
        <w:t xml:space="preserve"> la richiamata proposta deliberativa, unitamente alla documentazione allegata e ad ulteriore documentazione a supporto</w:t>
      </w:r>
      <w:r w:rsidR="00D31651" w:rsidRPr="00C934E1">
        <w:t>, si rileva la seguente situazione alla data del riaccertamento ordinario</w:t>
      </w:r>
      <w:r>
        <w:t>.</w:t>
      </w:r>
    </w:p>
    <w:p w14:paraId="3A4A378C" w14:textId="77777777" w:rsidR="00D570D9" w:rsidRDefault="00D570D9" w:rsidP="002257C7">
      <w:pPr>
        <w:spacing w:after="120" w:line="240" w:lineRule="auto"/>
        <w:jc w:val="both"/>
        <w:outlineLvl w:val="0"/>
        <w:rPr>
          <w:b/>
          <w:u w:val="single"/>
        </w:rPr>
      </w:pPr>
      <w:bookmarkStart w:id="1" w:name="_Toc507833366"/>
    </w:p>
    <w:p w14:paraId="324EFAB6" w14:textId="55A51CAF" w:rsidR="00964130" w:rsidRPr="00D6728C" w:rsidRDefault="006043C1" w:rsidP="002257C7">
      <w:pPr>
        <w:spacing w:after="120" w:line="240" w:lineRule="auto"/>
        <w:jc w:val="both"/>
        <w:outlineLvl w:val="0"/>
        <w:rPr>
          <w:b/>
        </w:rPr>
      </w:pPr>
      <w:r w:rsidRPr="00D6728C">
        <w:rPr>
          <w:b/>
          <w:u w:val="single"/>
        </w:rPr>
        <w:t>ANALISI DEI RESIDUI</w:t>
      </w:r>
      <w:bookmarkEnd w:id="1"/>
    </w:p>
    <w:p w14:paraId="5ED60390" w14:textId="615F33EC" w:rsidR="00B64C6E" w:rsidRPr="00D6728C" w:rsidRDefault="00B64C6E" w:rsidP="00640191">
      <w:pPr>
        <w:spacing w:line="240" w:lineRule="auto"/>
        <w:jc w:val="both"/>
      </w:pPr>
      <w:r w:rsidRPr="00D6728C">
        <w:t>Alla data del 31/12/20</w:t>
      </w:r>
      <w:r w:rsidR="008049A5">
        <w:t>20</w:t>
      </w:r>
      <w:r w:rsidRPr="00D6728C">
        <w:t>, a seguito del riaccertamento ordinario, risultano i seguenti residui:</w:t>
      </w:r>
    </w:p>
    <w:p w14:paraId="1EA7E36F" w14:textId="6AB6568E" w:rsidR="00A12E96" w:rsidRPr="00B51881" w:rsidRDefault="00A12E96" w:rsidP="00F020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B3FF5">
        <w:t xml:space="preserve">residui attivi pari a </w:t>
      </w:r>
      <w:r w:rsidRPr="00B51881">
        <w:t>€</w:t>
      </w:r>
      <w:r w:rsidR="007B59BF" w:rsidRPr="00B51881">
        <w:t xml:space="preserve"> </w:t>
      </w:r>
      <w:r w:rsidR="00655A3B" w:rsidRPr="00B51881">
        <w:t>1.111.566,46</w:t>
      </w:r>
    </w:p>
    <w:p w14:paraId="29CCD74B" w14:textId="1894E453" w:rsidR="00A12E96" w:rsidRPr="00B51881" w:rsidRDefault="00A12E96" w:rsidP="00F020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B3FF5">
        <w:t xml:space="preserve">residui passivi pari a </w:t>
      </w:r>
      <w:r w:rsidRPr="00B51881">
        <w:t>€</w:t>
      </w:r>
      <w:r w:rsidR="007B59BF" w:rsidRPr="00B51881">
        <w:t xml:space="preserve"> </w:t>
      </w:r>
      <w:r w:rsidR="00D570D9" w:rsidRPr="00B51881">
        <w:t>3.095.225,44</w:t>
      </w:r>
    </w:p>
    <w:p w14:paraId="49079CC2" w14:textId="77777777" w:rsidR="00AB3FF5" w:rsidRDefault="00AB3FF5" w:rsidP="00640191">
      <w:pPr>
        <w:spacing w:line="240" w:lineRule="auto"/>
        <w:jc w:val="both"/>
        <w:outlineLvl w:val="0"/>
        <w:rPr>
          <w:b/>
          <w:color w:val="FF0000"/>
          <w:u w:val="single"/>
        </w:rPr>
      </w:pPr>
      <w:bookmarkStart w:id="2" w:name="_Toc507833367"/>
    </w:p>
    <w:p w14:paraId="0B8B56BB" w14:textId="5EA3483A" w:rsidR="00964130" w:rsidRDefault="00964130" w:rsidP="002257C7">
      <w:pPr>
        <w:spacing w:after="120" w:line="240" w:lineRule="auto"/>
        <w:jc w:val="both"/>
        <w:outlineLvl w:val="0"/>
        <w:rPr>
          <w:b/>
          <w:u w:val="single"/>
        </w:rPr>
      </w:pPr>
      <w:r w:rsidRPr="00AB3FF5">
        <w:rPr>
          <w:b/>
          <w:u w:val="single"/>
        </w:rPr>
        <w:t>A</w:t>
      </w:r>
      <w:r w:rsidR="006043C1" w:rsidRPr="00AB3FF5">
        <w:rPr>
          <w:b/>
          <w:u w:val="single"/>
        </w:rPr>
        <w:t>NALISI DEI RESIDUI PER ESERCIZIO DI DERIVAZIONE</w:t>
      </w:r>
      <w:bookmarkEnd w:id="2"/>
    </w:p>
    <w:p w14:paraId="3916C711" w14:textId="77777777" w:rsidR="00683ADC" w:rsidRPr="00AB3FF5" w:rsidRDefault="00683ADC" w:rsidP="002257C7">
      <w:pPr>
        <w:spacing w:after="120" w:line="240" w:lineRule="auto"/>
        <w:jc w:val="both"/>
        <w:outlineLvl w:val="0"/>
        <w:rPr>
          <w:b/>
          <w:u w:val="single"/>
        </w:rPr>
      </w:pPr>
    </w:p>
    <w:p w14:paraId="39089CAA" w14:textId="65A07C3F" w:rsidR="00964130" w:rsidRPr="00AB3FF5" w:rsidRDefault="00964130" w:rsidP="00640191">
      <w:pPr>
        <w:spacing w:line="240" w:lineRule="auto"/>
        <w:jc w:val="both"/>
      </w:pPr>
      <w:r w:rsidRPr="00AB3FF5">
        <w:t>I residui attivi, classificati secondo l’esercizio di derivazione, dopo il riaccertamento dei residui sono i seguenti:</w:t>
      </w:r>
    </w:p>
    <w:bookmarkStart w:id="3" w:name="_MON_1581522617"/>
    <w:bookmarkEnd w:id="3"/>
    <w:p w14:paraId="41A7AC92" w14:textId="077B4D47" w:rsidR="00964130" w:rsidRPr="007825F0" w:rsidRDefault="00606C88" w:rsidP="00964130">
      <w:pPr>
        <w:jc w:val="both"/>
        <w:rPr>
          <w:color w:val="FF0000"/>
        </w:rPr>
      </w:pPr>
      <w:r w:rsidRPr="007825F0">
        <w:rPr>
          <w:noProof/>
          <w:color w:val="FF0000"/>
        </w:rPr>
        <w:object w:dxaOrig="10438" w:dyaOrig="3358" w14:anchorId="58943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479.7pt;height:155.7pt;mso-width-percent:0;mso-height-percent:0;mso-width-percent:0;mso-height-percent:0" o:ole="">
            <v:imagedata r:id="rId8" o:title=""/>
          </v:shape>
          <o:OLEObject Type="Embed" ProgID="Excel.Sheet.12" ShapeID="_x0000_i1031" DrawAspect="Content" ObjectID="_1677503883" r:id="rId9"/>
        </w:object>
      </w:r>
    </w:p>
    <w:p w14:paraId="747527F3" w14:textId="1E291670" w:rsidR="00D31651" w:rsidRPr="00234600" w:rsidRDefault="00606C88" w:rsidP="002257C7">
      <w:pPr>
        <w:spacing w:line="240" w:lineRule="auto"/>
        <w:jc w:val="both"/>
      </w:pPr>
      <w:r>
        <w:rPr>
          <w:noProof/>
        </w:rPr>
        <w:object w:dxaOrig="1440" w:dyaOrig="1440" w14:anchorId="0D74C8D9">
          <v:shape id="_x0000_s1026" type="#_x0000_t75" alt="" style="position:absolute;left:0;text-align:left;margin-left:0;margin-top:40.9pt;width:481.8pt;height:155.75pt;z-index:251663360;mso-wrap-edited:f;mso-width-percent:0;mso-height-percent:0;mso-position-horizontal:left;mso-width-percent:0;mso-height-percent:0">
            <v:imagedata r:id="rId10" o:title=""/>
            <w10:wrap type="square" side="right"/>
          </v:shape>
          <o:OLEObject Type="Embed" ProgID="Excel.Sheet.12" ShapeID="_x0000_s1026" DrawAspect="Content" ObjectID="_1677503889" r:id="rId11"/>
        </w:object>
      </w:r>
      <w:r w:rsidR="007B59BF" w:rsidRPr="00234600">
        <w:t>I</w:t>
      </w:r>
      <w:r w:rsidR="00D31651" w:rsidRPr="00234600">
        <w:t xml:space="preserve"> residui passivi, classificati secondo l’esercizio di derivazione, dopo il riaccertamento dei residui sono i seguenti:</w:t>
      </w:r>
    </w:p>
    <w:p w14:paraId="033EA968" w14:textId="77777777" w:rsidR="00614D0D" w:rsidRPr="007825F0" w:rsidRDefault="00614D0D" w:rsidP="00B25E10">
      <w:pPr>
        <w:jc w:val="both"/>
        <w:rPr>
          <w:color w:val="FF0000"/>
          <w:u w:val="single"/>
        </w:rPr>
      </w:pPr>
    </w:p>
    <w:p w14:paraId="319B74CC" w14:textId="2307F96E" w:rsidR="00B25E10" w:rsidRPr="00234600" w:rsidRDefault="006043C1" w:rsidP="002257C7">
      <w:pPr>
        <w:spacing w:after="120"/>
        <w:jc w:val="both"/>
        <w:rPr>
          <w:b/>
          <w:u w:val="single"/>
        </w:rPr>
      </w:pPr>
      <w:bookmarkStart w:id="4" w:name="_Toc507833368"/>
      <w:r w:rsidRPr="00234600">
        <w:rPr>
          <w:b/>
          <w:u w:val="single"/>
        </w:rPr>
        <w:t>ACCERTAMENTI E IMPEGNI ASSUNTI O REIMPUTATI NEL 20</w:t>
      </w:r>
      <w:r w:rsidR="0007395B">
        <w:rPr>
          <w:b/>
          <w:u w:val="single"/>
        </w:rPr>
        <w:t>20</w:t>
      </w:r>
      <w:r w:rsidRPr="00234600">
        <w:rPr>
          <w:b/>
          <w:u w:val="single"/>
        </w:rPr>
        <w:t xml:space="preserve"> MA NON ESIGIBILI AL 31/12/20</w:t>
      </w:r>
      <w:bookmarkEnd w:id="4"/>
      <w:r w:rsidR="0007395B">
        <w:rPr>
          <w:b/>
          <w:u w:val="single"/>
        </w:rPr>
        <w:t>20</w:t>
      </w:r>
    </w:p>
    <w:p w14:paraId="5DE03FFD" w14:textId="2442BAA0" w:rsidR="00275BCB" w:rsidRDefault="00106745" w:rsidP="00640191">
      <w:pPr>
        <w:spacing w:line="240" w:lineRule="auto"/>
        <w:jc w:val="both"/>
      </w:pPr>
      <w:r w:rsidRPr="00D7370E">
        <w:t>Nelle tabelle seguenti sono dettagliati gli accertamenti e gli</w:t>
      </w:r>
      <w:r w:rsidR="00480DA1" w:rsidRPr="00D7370E">
        <w:t xml:space="preserve"> impegni assunti o </w:t>
      </w:r>
      <w:proofErr w:type="spellStart"/>
      <w:r w:rsidR="00480DA1" w:rsidRPr="00D7370E">
        <w:t>reimputati</w:t>
      </w:r>
      <w:proofErr w:type="spellEnd"/>
      <w:r w:rsidR="00480DA1" w:rsidRPr="00D7370E">
        <w:t xml:space="preserve"> nel 20</w:t>
      </w:r>
      <w:r w:rsidR="0007395B">
        <w:t>20</w:t>
      </w:r>
      <w:r w:rsidR="00480DA1" w:rsidRPr="00D7370E">
        <w:t xml:space="preserve"> ma non esigibili alla data del 31/12/20</w:t>
      </w:r>
      <w:r w:rsidR="00BE6FF0">
        <w:t>20</w:t>
      </w:r>
      <w:r w:rsidR="00480DA1" w:rsidRPr="00D7370E">
        <w:t>:</w:t>
      </w:r>
    </w:p>
    <w:p w14:paraId="2EFE55B5" w14:textId="77777777" w:rsidR="00683ADC" w:rsidRDefault="00683ADC" w:rsidP="00640191">
      <w:pPr>
        <w:spacing w:line="240" w:lineRule="auto"/>
        <w:jc w:val="both"/>
      </w:pPr>
    </w:p>
    <w:bookmarkStart w:id="5" w:name="_MON_1581522982"/>
    <w:bookmarkEnd w:id="5"/>
    <w:p w14:paraId="14A55D5F" w14:textId="75603115" w:rsidR="00640191" w:rsidRPr="00D7370E" w:rsidRDefault="00606C88" w:rsidP="0025607E">
      <w:pPr>
        <w:jc w:val="center"/>
      </w:pPr>
      <w:r w:rsidRPr="00D7370E">
        <w:rPr>
          <w:b/>
          <w:noProof/>
          <w:u w:val="single"/>
        </w:rPr>
        <w:object w:dxaOrig="8600" w:dyaOrig="6040" w14:anchorId="1873A761">
          <v:shape id="_x0000_i1029" type="#_x0000_t75" alt="" style="width:430.35pt;height:301.4pt;mso-width-percent:0;mso-height-percent:0;mso-width-percent:0;mso-height-percent:0" o:ole="">
            <v:imagedata r:id="rId12" o:title=""/>
          </v:shape>
          <o:OLEObject Type="Embed" ProgID="Excel.Sheet.12" ShapeID="_x0000_i1029" DrawAspect="Content" ObjectID="_1677503884" r:id="rId13"/>
        </w:object>
      </w:r>
    </w:p>
    <w:p w14:paraId="6FEF32E0" w14:textId="6E2AC277" w:rsidR="00D31651" w:rsidRDefault="0014049C" w:rsidP="002257C7">
      <w:pPr>
        <w:spacing w:after="120" w:line="240" w:lineRule="auto"/>
        <w:jc w:val="both"/>
        <w:outlineLvl w:val="0"/>
        <w:rPr>
          <w:b/>
          <w:u w:val="single"/>
        </w:rPr>
      </w:pPr>
      <w:bookmarkStart w:id="6" w:name="_Toc507833369"/>
      <w:r w:rsidRPr="00D7370E">
        <w:rPr>
          <w:b/>
          <w:u w:val="single"/>
        </w:rPr>
        <w:t>ANALISI DELLA REIMPUTAZIONE</w:t>
      </w:r>
      <w:bookmarkEnd w:id="6"/>
    </w:p>
    <w:p w14:paraId="0E72E2A6" w14:textId="74A413F0" w:rsidR="009219C2" w:rsidRPr="007825F0" w:rsidRDefault="001E2AB2" w:rsidP="002257C7">
      <w:pPr>
        <w:spacing w:line="240" w:lineRule="auto"/>
        <w:jc w:val="both"/>
        <w:rPr>
          <w:color w:val="FF0000"/>
        </w:rPr>
      </w:pPr>
      <w:r w:rsidRPr="001E2AB2">
        <w:t>Nella tabella seguente</w:t>
      </w:r>
      <w:r w:rsidR="009219C2" w:rsidRPr="001E2AB2">
        <w:t xml:space="preserve"> sono dettagliati </w:t>
      </w:r>
      <w:r w:rsidR="000C3CD1" w:rsidRPr="001E2AB2">
        <w:t>gli</w:t>
      </w:r>
      <w:r w:rsidR="009219C2" w:rsidRPr="001E2AB2">
        <w:t xml:space="preserve"> impegni non esigibili </w:t>
      </w:r>
      <w:r w:rsidR="000C3CD1" w:rsidRPr="001E2AB2">
        <w:t xml:space="preserve">che </w:t>
      </w:r>
      <w:r w:rsidR="009219C2" w:rsidRPr="001E2AB2">
        <w:t xml:space="preserve">sono stati correttamente </w:t>
      </w:r>
      <w:proofErr w:type="spellStart"/>
      <w:r w:rsidR="009219C2" w:rsidRPr="001E2AB2">
        <w:t>reimputati</w:t>
      </w:r>
      <w:proofErr w:type="spellEnd"/>
      <w:r w:rsidR="009219C2" w:rsidRPr="001E2AB2">
        <w:t xml:space="preserve"> negli esercizi in cui saranno esigibili:</w:t>
      </w:r>
      <w:r w:rsidRPr="007825F0">
        <w:rPr>
          <w:color w:val="FF0000"/>
        </w:rPr>
        <w:t xml:space="preserve"> </w:t>
      </w:r>
    </w:p>
    <w:bookmarkStart w:id="7" w:name="_MON_1549203203"/>
    <w:bookmarkEnd w:id="7"/>
    <w:p w14:paraId="6C514552" w14:textId="2BF6C54C" w:rsidR="00FB343C" w:rsidRPr="00FB343C" w:rsidRDefault="00606C88" w:rsidP="00FB343C">
      <w:pPr>
        <w:spacing w:after="0"/>
        <w:jc w:val="both"/>
        <w:rPr>
          <w:b/>
          <w:color w:val="FF0000"/>
          <w:sz w:val="8"/>
          <w:szCs w:val="8"/>
        </w:rPr>
      </w:pPr>
      <w:r w:rsidRPr="007825F0">
        <w:rPr>
          <w:b/>
          <w:noProof/>
          <w:color w:val="FF0000"/>
        </w:rPr>
        <w:object w:dxaOrig="9787" w:dyaOrig="3656" w14:anchorId="01FB0389">
          <v:shape id="_x0000_i1028" type="#_x0000_t75" alt="" style="width:485.6pt;height:179.15pt;mso-width-percent:0;mso-height-percent:0;mso-width-percent:0;mso-height-percent:0" o:ole="">
            <v:imagedata r:id="rId14" o:title=""/>
          </v:shape>
          <o:OLEObject Type="Embed" ProgID="Excel.Sheet.12" ShapeID="_x0000_i1028" DrawAspect="Content" ObjectID="_1677503885" r:id="rId15"/>
        </w:object>
      </w:r>
    </w:p>
    <w:p w14:paraId="7158B909" w14:textId="1F3C2D7C" w:rsidR="00866528" w:rsidRDefault="00FB343C" w:rsidP="002257C7">
      <w:pPr>
        <w:spacing w:before="120" w:after="0" w:line="240" w:lineRule="auto"/>
        <w:jc w:val="both"/>
      </w:pPr>
      <w:r w:rsidRPr="00FB343C">
        <w:t>L’O</w:t>
      </w:r>
      <w:r w:rsidR="00866528" w:rsidRPr="00FB343C">
        <w:t xml:space="preserve">rgano di revisione ha verificato che la </w:t>
      </w:r>
      <w:proofErr w:type="spellStart"/>
      <w:r w:rsidR="00866528" w:rsidRPr="00FB343C">
        <w:t>reimputazione</w:t>
      </w:r>
      <w:proofErr w:type="spellEnd"/>
      <w:r w:rsidR="00866528" w:rsidRPr="00FB343C">
        <w:t xml:space="preserve"> degli impegni è stata effettuata incrementando, di pari importo, il fondo pluriennale </w:t>
      </w:r>
      <w:r w:rsidR="0056013E">
        <w:t xml:space="preserve">vincolato (FPV) </w:t>
      </w:r>
      <w:r w:rsidR="00866528" w:rsidRPr="00FB343C">
        <w:t>di spesa</w:t>
      </w:r>
      <w:r w:rsidR="00D4615A" w:rsidRPr="00FB343C">
        <w:t>.</w:t>
      </w:r>
    </w:p>
    <w:p w14:paraId="62A9A69E" w14:textId="77777777" w:rsidR="00BE6FF0" w:rsidRPr="00FB343C" w:rsidRDefault="00BE6FF0" w:rsidP="002257C7">
      <w:pPr>
        <w:spacing w:before="120" w:after="0" w:line="240" w:lineRule="auto"/>
        <w:jc w:val="both"/>
        <w:rPr>
          <w:b/>
        </w:rPr>
      </w:pPr>
    </w:p>
    <w:p w14:paraId="7A8F26FF" w14:textId="18F1754E" w:rsidR="006043C1" w:rsidRPr="002257C7" w:rsidRDefault="002257C7" w:rsidP="002257C7">
      <w:pPr>
        <w:spacing w:after="0" w:line="240" w:lineRule="auto"/>
        <w:jc w:val="both"/>
      </w:pPr>
      <w:r w:rsidRPr="002257C7">
        <w:t>Non si rilevano</w:t>
      </w:r>
      <w:r w:rsidR="006043C1" w:rsidRPr="002257C7">
        <w:t xml:space="preserve"> </w:t>
      </w:r>
      <w:proofErr w:type="spellStart"/>
      <w:r w:rsidR="006043C1" w:rsidRPr="002257C7">
        <w:t>reimputazioni</w:t>
      </w:r>
      <w:proofErr w:type="spellEnd"/>
      <w:r w:rsidR="006043C1" w:rsidRPr="002257C7">
        <w:t xml:space="preserve"> che non </w:t>
      </w:r>
      <w:r w:rsidRPr="002257C7">
        <w:t>abbiano</w:t>
      </w:r>
      <w:r w:rsidR="006043C1" w:rsidRPr="002257C7">
        <w:t xml:space="preserve"> generato FPV nel caso di contestuale </w:t>
      </w:r>
      <w:proofErr w:type="spellStart"/>
      <w:r w:rsidR="006043C1" w:rsidRPr="002257C7">
        <w:t>reim</w:t>
      </w:r>
      <w:r w:rsidRPr="002257C7">
        <w:t>putazione</w:t>
      </w:r>
      <w:proofErr w:type="spellEnd"/>
      <w:r w:rsidRPr="002257C7">
        <w:t xml:space="preserve"> di entrate e di spese.</w:t>
      </w:r>
    </w:p>
    <w:p w14:paraId="5E7EAFFA" w14:textId="546D8542" w:rsidR="002257C7" w:rsidRDefault="002257C7" w:rsidP="002257C7">
      <w:pPr>
        <w:spacing w:after="0" w:line="240" w:lineRule="auto"/>
        <w:jc w:val="both"/>
        <w:outlineLvl w:val="0"/>
        <w:rPr>
          <w:b/>
          <w:color w:val="FF0000"/>
          <w:u w:val="single"/>
        </w:rPr>
      </w:pPr>
      <w:bookmarkStart w:id="8" w:name="_Toc507833370"/>
    </w:p>
    <w:p w14:paraId="77FB65AC" w14:textId="5C8635BD" w:rsidR="006043C1" w:rsidRDefault="0014049C" w:rsidP="002257C7">
      <w:pPr>
        <w:spacing w:after="120" w:line="240" w:lineRule="auto"/>
        <w:jc w:val="both"/>
        <w:outlineLvl w:val="0"/>
        <w:rPr>
          <w:b/>
          <w:u w:val="single"/>
        </w:rPr>
      </w:pPr>
      <w:r w:rsidRPr="00D45F22">
        <w:rPr>
          <w:b/>
          <w:u w:val="single"/>
        </w:rPr>
        <w:t>FONDO PLURIENNALE VINCOLATO AL 31/12/20</w:t>
      </w:r>
      <w:r w:rsidR="001328CB">
        <w:rPr>
          <w:b/>
          <w:u w:val="single"/>
        </w:rPr>
        <w:t>2</w:t>
      </w:r>
      <w:bookmarkEnd w:id="8"/>
      <w:r w:rsidR="001328CB">
        <w:rPr>
          <w:b/>
          <w:u w:val="single"/>
        </w:rPr>
        <w:t>0</w:t>
      </w:r>
    </w:p>
    <w:p w14:paraId="08F29FFD" w14:textId="439850F5" w:rsidR="00C00660" w:rsidRPr="00D45F22" w:rsidRDefault="0014049C" w:rsidP="002257C7">
      <w:pPr>
        <w:spacing w:after="0" w:line="240" w:lineRule="auto"/>
        <w:jc w:val="both"/>
      </w:pPr>
      <w:r w:rsidRPr="00D45F22">
        <w:t>I</w:t>
      </w:r>
      <w:r w:rsidR="00F036EF" w:rsidRPr="00D45F22">
        <w:t>l fondo pluriennale vincolato</w:t>
      </w:r>
      <w:r w:rsidR="009D52E8" w:rsidRPr="00D45F22">
        <w:t xml:space="preserve"> (</w:t>
      </w:r>
      <w:r w:rsidRPr="00D45F22">
        <w:t>FPV</w:t>
      </w:r>
      <w:r w:rsidR="009D52E8" w:rsidRPr="00D45F22">
        <w:t>)</w:t>
      </w:r>
      <w:r w:rsidR="00F036EF" w:rsidRPr="00D45F22">
        <w:t xml:space="preserve"> al 31</w:t>
      </w:r>
      <w:r w:rsidR="00480DA1" w:rsidRPr="00D45F22">
        <w:t>/12/20</w:t>
      </w:r>
      <w:r w:rsidR="001328CB">
        <w:t>20</w:t>
      </w:r>
      <w:r w:rsidR="00480DA1" w:rsidRPr="00D45F22">
        <w:t xml:space="preserve"> è pari a euro</w:t>
      </w:r>
      <w:r w:rsidRPr="00D45F22">
        <w:t xml:space="preserve"> </w:t>
      </w:r>
      <w:r w:rsidR="00C906DC">
        <w:t>1.795.04</w:t>
      </w:r>
      <w:r w:rsidR="00683ADC">
        <w:t>8</w:t>
      </w:r>
      <w:r w:rsidR="00C906DC">
        <w:t>,66</w:t>
      </w:r>
    </w:p>
    <w:p w14:paraId="22D8E847" w14:textId="6BAAAA5A" w:rsidR="00F37DF2" w:rsidRPr="00A6284E" w:rsidRDefault="00BC12F1" w:rsidP="00C00660">
      <w:pPr>
        <w:spacing w:after="0" w:line="240" w:lineRule="auto"/>
        <w:jc w:val="both"/>
      </w:pPr>
      <w:r w:rsidRPr="00D45F22">
        <w:t>L</w:t>
      </w:r>
      <w:r w:rsidR="00480DA1" w:rsidRPr="00D45F22">
        <w:t xml:space="preserve">a composizione del </w:t>
      </w:r>
      <w:r w:rsidRPr="00D45F22">
        <w:t>FPV</w:t>
      </w:r>
      <w:r w:rsidR="00480DA1" w:rsidRPr="00D45F22">
        <w:t xml:space="preserve"> di spesa è la seguente:</w:t>
      </w:r>
    </w:p>
    <w:p w14:paraId="780BF342" w14:textId="77777777" w:rsidR="00E645B7" w:rsidRDefault="00E645B7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</w:p>
    <w:p w14:paraId="74F53FC1" w14:textId="59FA8E24" w:rsidR="00E645B7" w:rsidRDefault="002A1111" w:rsidP="00F0202D">
      <w:pPr>
        <w:pStyle w:val="Corpotesto"/>
        <w:spacing w:before="10"/>
        <w:jc w:val="center"/>
        <w:rPr>
          <w:sz w:val="13"/>
        </w:rPr>
      </w:pPr>
      <w:r w:rsidRPr="002A1111">
        <w:rPr>
          <w:noProof/>
        </w:rPr>
        <w:lastRenderedPageBreak/>
        <w:drawing>
          <wp:inline distT="0" distB="0" distL="0" distR="0" wp14:anchorId="2BE854B1" wp14:editId="417C7BB6">
            <wp:extent cx="5844208" cy="425956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95" cy="42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F245" w14:textId="77777777" w:rsidR="00E645B7" w:rsidRDefault="00E645B7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</w:p>
    <w:p w14:paraId="03FC966A" w14:textId="495CF4A4" w:rsidR="00E645B7" w:rsidRDefault="002A1111" w:rsidP="00F0202D">
      <w:pPr>
        <w:spacing w:after="120" w:line="240" w:lineRule="auto"/>
        <w:jc w:val="center"/>
        <w:rPr>
          <w:noProof/>
          <w:color w:val="FF0000"/>
          <w:lang w:eastAsia="it-IT"/>
        </w:rPr>
      </w:pPr>
      <w:r w:rsidRPr="002A1111">
        <w:rPr>
          <w:noProof/>
        </w:rPr>
        <w:drawing>
          <wp:inline distT="0" distB="0" distL="0" distR="0" wp14:anchorId="5D4967F7" wp14:editId="0BAAB850">
            <wp:extent cx="5762847" cy="4546757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65" cy="45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04E8" w14:textId="77777777" w:rsidR="002A1111" w:rsidRDefault="002A1111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</w:p>
    <w:p w14:paraId="3FE2AE9C" w14:textId="10D6384E" w:rsidR="00E645B7" w:rsidRDefault="002A1111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  <w:r w:rsidRPr="002A1111">
        <w:rPr>
          <w:noProof/>
        </w:rPr>
        <w:lastRenderedPageBreak/>
        <w:drawing>
          <wp:inline distT="0" distB="0" distL="0" distR="0" wp14:anchorId="27121A8C" wp14:editId="6076B9DB">
            <wp:extent cx="5964865" cy="4432369"/>
            <wp:effectExtent l="0" t="0" r="444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67" cy="44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DDC23" w14:textId="77777777" w:rsidR="00E645B7" w:rsidRDefault="00E645B7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</w:p>
    <w:p w14:paraId="55BBFC5B" w14:textId="4B84C57E" w:rsidR="00E645B7" w:rsidRDefault="002A1111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  <w:r w:rsidRPr="002A1111">
        <w:rPr>
          <w:noProof/>
        </w:rPr>
        <w:drawing>
          <wp:inline distT="0" distB="0" distL="0" distR="0" wp14:anchorId="0B99BF77" wp14:editId="07B290DA">
            <wp:extent cx="5954233" cy="4351798"/>
            <wp:effectExtent l="0" t="0" r="2540" b="444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5" cy="435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8063" w14:textId="77777777" w:rsidR="00E645B7" w:rsidRDefault="00E645B7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</w:p>
    <w:p w14:paraId="00A17ADF" w14:textId="22344708" w:rsidR="00E645B7" w:rsidRDefault="002A1111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  <w:r w:rsidRPr="002A1111">
        <w:rPr>
          <w:noProof/>
        </w:rPr>
        <w:drawing>
          <wp:inline distT="0" distB="0" distL="0" distR="0" wp14:anchorId="18D1D848" wp14:editId="1FC102C7">
            <wp:extent cx="5911702" cy="2131710"/>
            <wp:effectExtent l="0" t="0" r="0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09" cy="21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D718" w14:textId="77777777" w:rsidR="00E645B7" w:rsidRDefault="00E645B7" w:rsidP="005F32AA">
      <w:pPr>
        <w:spacing w:after="120" w:line="240" w:lineRule="auto"/>
        <w:jc w:val="both"/>
        <w:rPr>
          <w:noProof/>
          <w:color w:val="FF0000"/>
          <w:lang w:eastAsia="it-IT"/>
        </w:rPr>
      </w:pPr>
    </w:p>
    <w:p w14:paraId="49F36481" w14:textId="36B8A2B6" w:rsidR="00BC12F1" w:rsidRPr="005F32AA" w:rsidRDefault="00A6284E" w:rsidP="005F32AA">
      <w:pPr>
        <w:spacing w:after="120" w:line="240" w:lineRule="auto"/>
        <w:jc w:val="both"/>
        <w:rPr>
          <w:color w:val="FF0000"/>
        </w:rPr>
      </w:pPr>
      <w:r w:rsidRPr="00A6284E">
        <w:t>L’O</w:t>
      </w:r>
      <w:r w:rsidR="008363E1" w:rsidRPr="00A6284E">
        <w:t>rgano</w:t>
      </w:r>
      <w:r w:rsidRPr="00A6284E">
        <w:t xml:space="preserve"> di revisione ha verificato che </w:t>
      </w:r>
      <w:r w:rsidR="008363E1" w:rsidRPr="00A6284E">
        <w:t>i</w:t>
      </w:r>
      <w:r w:rsidR="00A87FEB" w:rsidRPr="00A6284E">
        <w:t xml:space="preserve">l </w:t>
      </w:r>
      <w:r w:rsidR="00BC12F1" w:rsidRPr="00A6284E">
        <w:t>fondo pluriennale </w:t>
      </w:r>
      <w:r w:rsidR="008363E1" w:rsidRPr="00A6284E">
        <w:t xml:space="preserve">vincolato </w:t>
      </w:r>
      <w:r w:rsidR="00A120E5" w:rsidRPr="00A6284E">
        <w:t>di spesa</w:t>
      </w:r>
      <w:r w:rsidR="008363E1" w:rsidRPr="00A6284E">
        <w:t xml:space="preserve"> al 31/12/20</w:t>
      </w:r>
      <w:r w:rsidR="00CA5906">
        <w:t>20</w:t>
      </w:r>
      <w:r w:rsidR="00A120E5" w:rsidRPr="00A6284E">
        <w:t xml:space="preserve"> </w:t>
      </w:r>
      <w:r w:rsidR="008363E1" w:rsidRPr="00A6284E">
        <w:t>costituisce un’</w:t>
      </w:r>
      <w:r w:rsidR="00480DA1" w:rsidRPr="00A6284E">
        <w:t>entrata </w:t>
      </w:r>
      <w:r w:rsidR="008363E1" w:rsidRPr="00A6284E">
        <w:t>nel</w:t>
      </w:r>
      <w:r w:rsidR="00480DA1" w:rsidRPr="00A6284E">
        <w:t>l’esercizio </w:t>
      </w:r>
      <w:r w:rsidR="00BC12F1" w:rsidRPr="00A6284E">
        <w:t>20</w:t>
      </w:r>
      <w:r w:rsidR="00B912E4" w:rsidRPr="00A6284E">
        <w:t>2</w:t>
      </w:r>
      <w:r w:rsidR="00CA5906">
        <w:t>1</w:t>
      </w:r>
      <w:r w:rsidR="00BC12F1" w:rsidRPr="00A6284E">
        <w:t xml:space="preserve"> </w:t>
      </w:r>
      <w:r w:rsidR="008363E1" w:rsidRPr="00A6284E">
        <w:t xml:space="preserve">ed </w:t>
      </w:r>
      <w:r w:rsidR="00BC12F1" w:rsidRPr="00A6284E">
        <w:t>è così di</w:t>
      </w:r>
      <w:r w:rsidR="00BF62DD" w:rsidRPr="00A6284E">
        <w:t>stinto</w:t>
      </w:r>
      <w:r w:rsidR="00BC12F1" w:rsidRPr="00A6284E">
        <w:t>:</w:t>
      </w:r>
    </w:p>
    <w:bookmarkStart w:id="9" w:name="_MON_1581526198"/>
    <w:bookmarkEnd w:id="9"/>
    <w:p w14:paraId="2655A34C" w14:textId="260197D8" w:rsidR="0090284E" w:rsidRPr="007825F0" w:rsidRDefault="00606C88" w:rsidP="0025607E">
      <w:pPr>
        <w:pStyle w:val="Paragrafoelenco"/>
        <w:jc w:val="center"/>
        <w:rPr>
          <w:color w:val="FF0000"/>
        </w:rPr>
      </w:pPr>
      <w:r w:rsidRPr="007825F0">
        <w:rPr>
          <w:noProof/>
          <w:color w:val="FF0000"/>
        </w:rPr>
        <w:object w:dxaOrig="4831" w:dyaOrig="2455" w14:anchorId="585A047D">
          <v:shape id="_x0000_i1027" type="#_x0000_t75" alt="" style="width:239.45pt;height:123.9pt;mso-width-percent:0;mso-height-percent:0;mso-width-percent:0;mso-height-percent:0" o:ole="">
            <v:imagedata r:id="rId21" o:title=""/>
          </v:shape>
          <o:OLEObject Type="Embed" ProgID="Excel.Sheet.12" ShapeID="_x0000_i1027" DrawAspect="Content" ObjectID="_1677503886" r:id="rId22"/>
        </w:object>
      </w:r>
    </w:p>
    <w:p w14:paraId="484F22C4" w14:textId="18E8641E" w:rsidR="00C2017C" w:rsidRPr="00F216EE" w:rsidRDefault="00C2017C" w:rsidP="00CE6D4C">
      <w:pPr>
        <w:spacing w:after="120" w:line="240" w:lineRule="auto"/>
        <w:jc w:val="both"/>
        <w:rPr>
          <w:rFonts w:asciiTheme="minorHAnsi" w:hAnsiTheme="minorHAnsi"/>
        </w:rPr>
      </w:pPr>
      <w:r w:rsidRPr="00F216EE">
        <w:rPr>
          <w:rFonts w:asciiTheme="minorHAnsi" w:hAnsiTheme="minorHAnsi"/>
        </w:rPr>
        <w:t>L’alimentazione del fondo pluriennale di parte corrente è la seguente:</w:t>
      </w:r>
    </w:p>
    <w:tbl>
      <w:tblPr>
        <w:tblW w:w="49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1031"/>
        <w:gridCol w:w="1369"/>
        <w:gridCol w:w="1418"/>
      </w:tblGrid>
      <w:tr w:rsidR="00035D22" w:rsidRPr="00F216EE" w14:paraId="12A53EB3" w14:textId="77777777" w:rsidTr="005F32AA">
        <w:trPr>
          <w:trHeight w:hRule="exact" w:val="244"/>
        </w:trPr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888E" w14:textId="77777777" w:rsidR="00B912E4" w:rsidRPr="00F216EE" w:rsidRDefault="00B912E4" w:rsidP="00C2017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D66E" w14:textId="59783C88" w:rsidR="00B912E4" w:rsidRPr="00F216EE" w:rsidRDefault="00C906DC" w:rsidP="00C201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0006" w14:textId="694FB855" w:rsidR="00B912E4" w:rsidRPr="00F216EE" w:rsidRDefault="00C906DC" w:rsidP="00C201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934A" w14:textId="3AAB4EFC" w:rsidR="00B912E4" w:rsidRPr="00F216EE" w:rsidRDefault="00C906DC" w:rsidP="00C201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2020</w:t>
            </w:r>
          </w:p>
        </w:tc>
      </w:tr>
      <w:tr w:rsidR="00035D22" w:rsidRPr="00F216EE" w14:paraId="4941168B" w14:textId="77777777" w:rsidTr="00C906DC">
        <w:trPr>
          <w:trHeight w:hRule="exact" w:val="393"/>
        </w:trPr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1113" w14:textId="77777777" w:rsidR="00B912E4" w:rsidRPr="00F216EE" w:rsidRDefault="00B912E4" w:rsidP="000C3CD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Fondo pluriennale vincolato corrente accantonato al 31.12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5AED" w14:textId="1F2E7884" w:rsidR="00B912E4" w:rsidRPr="00C906DC" w:rsidRDefault="00AB6BD7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C906DC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52.000,00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EAC6" w14:textId="1370FEAB" w:rsidR="00B912E4" w:rsidRPr="00C906DC" w:rsidRDefault="00C906DC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C906DC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52.000,00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7C02" w14:textId="11245090" w:rsidR="00B912E4" w:rsidRPr="00C906DC" w:rsidRDefault="00C906DC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C906DC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57.212,45</w:t>
            </w:r>
          </w:p>
        </w:tc>
      </w:tr>
      <w:tr w:rsidR="00035D22" w:rsidRPr="00F216EE" w14:paraId="5A16118A" w14:textId="77777777" w:rsidTr="005F32AA">
        <w:trPr>
          <w:trHeight w:hRule="exact" w:val="244"/>
        </w:trPr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A6B7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- di cui FPV alimentato da entrate vincolate accertate in c/competenza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4A39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1F9" w14:textId="2B39A4C5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E26C" w14:textId="5D72DDAD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</w:tr>
      <w:tr w:rsidR="00035D22" w:rsidRPr="00F216EE" w14:paraId="0ABFDAF7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BFD7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B9DE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397E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40F5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26E66E88" w14:textId="77777777" w:rsidTr="005F32AA">
        <w:trPr>
          <w:trHeight w:hRule="exact" w:val="244"/>
        </w:trPr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E5AE" w14:textId="2EF103AB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 xml:space="preserve">- di cui FPV alimentato da entrate libere accertate in c/competenza per finanziare i soli casi ammessi dal principio contabile 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57FA" w14:textId="55634A5A" w:rsidR="00B912E4" w:rsidRPr="00136A52" w:rsidRDefault="00AB6BD7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136A52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52.000,00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E585" w14:textId="74B9051C" w:rsidR="00B912E4" w:rsidRPr="00136A52" w:rsidRDefault="003867BC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136A52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52.000,00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CEAB" w14:textId="65ADFD0B" w:rsidR="00B912E4" w:rsidRPr="00136A52" w:rsidRDefault="00C906DC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57.212,45</w:t>
            </w:r>
          </w:p>
        </w:tc>
      </w:tr>
      <w:tr w:rsidR="00035D22" w:rsidRPr="00F216EE" w14:paraId="27D3AE1B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2D59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DF08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F0BA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D99A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26A5977D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0E62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E1D3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2CCE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8372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13879C0E" w14:textId="77777777" w:rsidTr="005F32AA">
        <w:trPr>
          <w:trHeight w:hRule="exact" w:val="244"/>
        </w:trPr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5F8A" w14:textId="6F269321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- di cui FPV alimentato da entrate libere accertate in c/competenza per finanziare i casi di cui al punto 5.4a del principio contabile 4/2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8FA2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17AA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981F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</w:tr>
      <w:tr w:rsidR="00035D22" w:rsidRPr="00F216EE" w14:paraId="2937D2F6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A8F2C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57A5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0232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2D47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5BC0AD76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FCDC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7DE0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D291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D680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2393815F" w14:textId="77777777" w:rsidTr="005F32AA">
        <w:trPr>
          <w:trHeight w:hRule="exact" w:val="244"/>
        </w:trPr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7438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 xml:space="preserve">- di cui FPV alimentato da entrate vincolate accertate in anni precedenti 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EE39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B29C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FA78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</w:tr>
      <w:tr w:rsidR="00035D22" w:rsidRPr="00F216EE" w14:paraId="33BF41DB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E0B2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464E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E48C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89E7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196C6583" w14:textId="77777777" w:rsidTr="005F32AA">
        <w:trPr>
          <w:trHeight w:hRule="exact" w:val="244"/>
        </w:trPr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3E5B" w14:textId="77777777" w:rsidR="00B912E4" w:rsidRPr="00F216EE" w:rsidRDefault="00B912E4" w:rsidP="00BE53B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- di cui FPV alimentato da entrate libere accertate in anni precedenti per finanziare i soli casi ammessi dal principio contabile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5A6C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B886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DDF9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</w:tr>
      <w:tr w:rsidR="00035D22" w:rsidRPr="00F216EE" w14:paraId="4CC98407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1413" w14:textId="77777777" w:rsidR="00B912E4" w:rsidRPr="00F216EE" w:rsidRDefault="00B912E4" w:rsidP="000C3CD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17B8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D579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3E86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12989A67" w14:textId="77777777" w:rsidTr="005F32AA">
        <w:trPr>
          <w:trHeight w:hRule="exact" w:val="244"/>
        </w:trPr>
        <w:tc>
          <w:tcPr>
            <w:tcW w:w="2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AE937" w14:textId="77777777" w:rsidR="00B912E4" w:rsidRPr="00F216EE" w:rsidRDefault="00B912E4" w:rsidP="000C3CD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C17AA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99C4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D934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035D22" w:rsidRPr="00F216EE" w14:paraId="15356139" w14:textId="77777777" w:rsidTr="005F32AA">
        <w:trPr>
          <w:trHeight w:hRule="exact" w:val="244"/>
        </w:trPr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81439" w14:textId="77777777" w:rsidR="00B912E4" w:rsidRPr="00F216EE" w:rsidRDefault="00B912E4" w:rsidP="000C3CD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- di cui FPV da riaccertamento straordinario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BA40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EE56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1EDA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</w:tr>
    </w:tbl>
    <w:p w14:paraId="35DD890A" w14:textId="77777777" w:rsidR="00F0202D" w:rsidRDefault="00F0202D" w:rsidP="00035D22">
      <w:pPr>
        <w:spacing w:after="120"/>
        <w:jc w:val="both"/>
        <w:rPr>
          <w:rFonts w:asciiTheme="minorHAnsi" w:hAnsiTheme="minorHAnsi"/>
        </w:rPr>
      </w:pPr>
    </w:p>
    <w:p w14:paraId="076DE11C" w14:textId="4A9449BC" w:rsidR="00C2017C" w:rsidRPr="00F216EE" w:rsidRDefault="00C2017C" w:rsidP="00035D22">
      <w:pPr>
        <w:spacing w:after="120"/>
        <w:jc w:val="both"/>
        <w:rPr>
          <w:rFonts w:asciiTheme="minorHAnsi" w:hAnsiTheme="minorHAnsi"/>
        </w:rPr>
      </w:pPr>
      <w:r w:rsidRPr="00F216EE">
        <w:rPr>
          <w:rFonts w:asciiTheme="minorHAnsi" w:hAnsiTheme="minorHAnsi"/>
        </w:rPr>
        <w:t>L’alimentazione del fondo pluriennale di parte capitale è la seguente:</w:t>
      </w:r>
    </w:p>
    <w:tbl>
      <w:tblPr>
        <w:tblW w:w="49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4"/>
        <w:gridCol w:w="1318"/>
        <w:gridCol w:w="1318"/>
        <w:gridCol w:w="1353"/>
      </w:tblGrid>
      <w:tr w:rsidR="007825F0" w:rsidRPr="00F216EE" w14:paraId="4EC2C143" w14:textId="77777777" w:rsidTr="00C906DC">
        <w:trPr>
          <w:trHeight w:hRule="exact" w:val="244"/>
        </w:trPr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ADBD" w14:textId="77777777" w:rsidR="00B912E4" w:rsidRPr="00F216EE" w:rsidRDefault="00B912E4" w:rsidP="00C2017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76D9" w14:textId="351F7ED1" w:rsidR="00B912E4" w:rsidRPr="00F216EE" w:rsidRDefault="00683ADC" w:rsidP="00C201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64D4" w14:textId="238C31BA" w:rsidR="00B912E4" w:rsidRPr="00F216EE" w:rsidRDefault="00683ADC" w:rsidP="00C201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1EE9" w14:textId="0BEEC61A" w:rsidR="00B912E4" w:rsidRPr="00F216EE" w:rsidRDefault="00683ADC" w:rsidP="00C201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2020</w:t>
            </w:r>
          </w:p>
        </w:tc>
      </w:tr>
      <w:tr w:rsidR="00C906DC" w:rsidRPr="00F216EE" w14:paraId="1F21C634" w14:textId="77777777" w:rsidTr="00C906DC">
        <w:trPr>
          <w:trHeight w:hRule="exact" w:val="446"/>
        </w:trPr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FA34" w14:textId="77777777" w:rsidR="00C906DC" w:rsidRDefault="00C906DC" w:rsidP="00C906D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Fondo pluriennale vincolato c/capitale accantonato al 31.12</w:t>
            </w:r>
          </w:p>
          <w:p w14:paraId="207D0168" w14:textId="00D0C67B" w:rsidR="00C906DC" w:rsidRPr="00F216EE" w:rsidRDefault="00C906DC" w:rsidP="00C906D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9221B" w14:textId="57284A93" w:rsidR="00C906DC" w:rsidRPr="00C906DC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C906DC">
              <w:rPr>
                <w:b/>
              </w:rPr>
              <w:t>2.103.794,50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4D5D" w14:textId="39ADAC4D" w:rsidR="00C906DC" w:rsidRPr="00C906DC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C906DC">
              <w:rPr>
                <w:b/>
              </w:rPr>
              <w:t>2.038.124,28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9D50" w14:textId="3EE31930" w:rsidR="00C906DC" w:rsidRPr="00C906DC" w:rsidRDefault="003023F8" w:rsidP="00C906D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1.737.836,21</w:t>
            </w:r>
          </w:p>
        </w:tc>
      </w:tr>
      <w:tr w:rsidR="00C906DC" w:rsidRPr="00F216EE" w14:paraId="4990D278" w14:textId="77777777" w:rsidTr="00C906DC">
        <w:trPr>
          <w:trHeight w:hRule="exact" w:val="244"/>
        </w:trPr>
        <w:tc>
          <w:tcPr>
            <w:tcW w:w="2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7EF2" w14:textId="77777777" w:rsidR="00C906DC" w:rsidRPr="00F216EE" w:rsidRDefault="00C906DC" w:rsidP="00C906D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- di cui FPV alimentato da entrate vincolate e destinate investimenti accertate in c/competenza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5F72" w14:textId="77777777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CC5FF2">
              <w:t>2.020.361,69</w:t>
            </w:r>
          </w:p>
          <w:p w14:paraId="62F73B76" w14:textId="0C96633A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D29D" w14:textId="77777777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5C4493">
              <w:t>1.548.613,82</w:t>
            </w:r>
          </w:p>
          <w:p w14:paraId="41B110BC" w14:textId="636EAA22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C13B" w14:textId="2274E807" w:rsidR="00C906DC" w:rsidRPr="00F216EE" w:rsidRDefault="00D75776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407.108,32</w:t>
            </w:r>
          </w:p>
        </w:tc>
      </w:tr>
      <w:tr w:rsidR="00C906DC" w:rsidRPr="00F216EE" w14:paraId="452CF0BC" w14:textId="77777777" w:rsidTr="00C906DC">
        <w:trPr>
          <w:trHeight w:hRule="exact" w:val="423"/>
        </w:trPr>
        <w:tc>
          <w:tcPr>
            <w:tcW w:w="2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1DDC" w14:textId="77777777" w:rsidR="00C906DC" w:rsidRPr="00F216EE" w:rsidRDefault="00C906DC" w:rsidP="00C906D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FC82" w14:textId="77777777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6A6" w14:textId="77777777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F59A" w14:textId="77777777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C906DC" w:rsidRPr="00F216EE" w14:paraId="19675AE6" w14:textId="77777777" w:rsidTr="00C906DC">
        <w:trPr>
          <w:trHeight w:hRule="exact" w:val="244"/>
        </w:trPr>
        <w:tc>
          <w:tcPr>
            <w:tcW w:w="2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2354" w14:textId="77777777" w:rsidR="00C906DC" w:rsidRPr="00F216EE" w:rsidRDefault="00C906DC" w:rsidP="00C906D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- di cui FPV alimentato da entrate vincolate e destinate investimenti accertate in anni precedenti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FF63" w14:textId="60E54C1C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CC5FF2">
              <w:t>83.432,81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6CA8" w14:textId="3A7998F8" w:rsidR="00C906DC" w:rsidRPr="00F216EE" w:rsidRDefault="00C906DC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5C4493">
              <w:t>489.510,46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2DE4" w14:textId="3631ADB3" w:rsidR="00C906DC" w:rsidRPr="00F216EE" w:rsidRDefault="003023F8" w:rsidP="00C906DC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1.330.727,89</w:t>
            </w:r>
          </w:p>
        </w:tc>
      </w:tr>
      <w:tr w:rsidR="007825F0" w:rsidRPr="00F216EE" w14:paraId="348EA348" w14:textId="77777777" w:rsidTr="00C906DC">
        <w:trPr>
          <w:trHeight w:hRule="exact" w:val="319"/>
        </w:trPr>
        <w:tc>
          <w:tcPr>
            <w:tcW w:w="2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DF94" w14:textId="77777777" w:rsidR="00B912E4" w:rsidRPr="00F216EE" w:rsidRDefault="00B912E4" w:rsidP="00035D22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73A7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94C6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583B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  <w:tr w:rsidR="007825F0" w:rsidRPr="00F216EE" w14:paraId="13FAA061" w14:textId="77777777" w:rsidTr="00C906DC">
        <w:trPr>
          <w:trHeight w:hRule="exact" w:val="244"/>
        </w:trPr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BE72" w14:textId="77777777" w:rsidR="00B912E4" w:rsidRPr="00F216EE" w:rsidRDefault="00B912E4" w:rsidP="00035D22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- di cui FPV da riaccertamento straordinario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5D54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2A4A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63B9" w14:textId="77777777" w:rsidR="00B912E4" w:rsidRPr="00F216EE" w:rsidRDefault="00B912E4" w:rsidP="005F32A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F216EE">
              <w:rPr>
                <w:rFonts w:asciiTheme="minorHAnsi" w:hAnsiTheme="minorHAnsi" w:cs="Arial"/>
                <w:sz w:val="20"/>
                <w:szCs w:val="20"/>
                <w:lang w:eastAsia="it-IT"/>
              </w:rPr>
              <w:t>0,00</w:t>
            </w:r>
          </w:p>
        </w:tc>
      </w:tr>
    </w:tbl>
    <w:p w14:paraId="7C74E2A5" w14:textId="77777777" w:rsidR="00C2017C" w:rsidRPr="00F216EE" w:rsidRDefault="00C2017C" w:rsidP="00BF62DD">
      <w:pPr>
        <w:pStyle w:val="Paragrafoelenco"/>
        <w:jc w:val="both"/>
        <w:rPr>
          <w:rFonts w:asciiTheme="minorHAnsi" w:hAnsiTheme="minorHAnsi"/>
          <w:color w:val="FF0000"/>
        </w:rPr>
      </w:pPr>
    </w:p>
    <w:p w14:paraId="2B27C802" w14:textId="06C6F4A2" w:rsidR="00C2017C" w:rsidRPr="00FB2267" w:rsidRDefault="00C2017C" w:rsidP="005F32AA">
      <w:pPr>
        <w:pStyle w:val="Paragrafoelenco"/>
        <w:spacing w:after="0" w:line="240" w:lineRule="auto"/>
        <w:ind w:left="0"/>
        <w:jc w:val="both"/>
      </w:pPr>
      <w:r w:rsidRPr="00FB2267">
        <w:t>Il FPV in spesa c/capitale è</w:t>
      </w:r>
      <w:r w:rsidR="008B4F7F" w:rsidRPr="00FB2267">
        <w:rPr>
          <w:b/>
        </w:rPr>
        <w:t xml:space="preserve"> </w:t>
      </w:r>
      <w:r w:rsidRPr="00FB2267">
        <w:t xml:space="preserve">stato attivato in presenza di entrambe le seguenti condizioni: entrata esigibile </w:t>
      </w:r>
      <w:r w:rsidR="005F32AA">
        <w:t xml:space="preserve">e </w:t>
      </w:r>
      <w:r w:rsidRPr="00FB2267">
        <w:t>tipologia di spesa rientrante nelle ipotesi di cui al punto 5.4 del principio applicato della competenza potenziata.</w:t>
      </w:r>
    </w:p>
    <w:p w14:paraId="57C84C82" w14:textId="09163503" w:rsidR="00C2017C" w:rsidRPr="00FB2267" w:rsidRDefault="00C2017C" w:rsidP="00C00660">
      <w:pPr>
        <w:pStyle w:val="Paragrafoelenco"/>
        <w:spacing w:after="0" w:line="240" w:lineRule="auto"/>
        <w:ind w:left="0"/>
        <w:jc w:val="both"/>
      </w:pPr>
      <w:r w:rsidRPr="00FB2267">
        <w:t xml:space="preserve">La </w:t>
      </w:r>
      <w:proofErr w:type="spellStart"/>
      <w:r w:rsidRPr="00FB2267">
        <w:t>reimputazione</w:t>
      </w:r>
      <w:proofErr w:type="spellEnd"/>
      <w:r w:rsidRPr="00FB2267">
        <w:t xml:space="preserve"> degli impegni, secondo il criterio dell’esigibilità, coperti dal FPV</w:t>
      </w:r>
      <w:r w:rsidRPr="005F32AA">
        <w:t>, è conforme</w:t>
      </w:r>
      <w:r w:rsidRPr="00FB2267">
        <w:t xml:space="preserve"> all’evoluzione dei cronoprogrammi di spesa.</w:t>
      </w:r>
    </w:p>
    <w:p w14:paraId="3A2BF15E" w14:textId="77777777" w:rsidR="00171E9D" w:rsidRPr="00FB2267" w:rsidRDefault="00171E9D" w:rsidP="00C00660">
      <w:pPr>
        <w:pStyle w:val="Paragrafoelenco"/>
        <w:spacing w:after="0" w:line="240" w:lineRule="auto"/>
        <w:jc w:val="both"/>
      </w:pPr>
    </w:p>
    <w:p w14:paraId="42D76A55" w14:textId="44E4A586" w:rsidR="00171E9D" w:rsidRPr="00FB2267" w:rsidRDefault="00171E9D" w:rsidP="00C00660">
      <w:pPr>
        <w:pStyle w:val="Paragrafoelenco"/>
        <w:spacing w:after="0" w:line="240" w:lineRule="auto"/>
        <w:ind w:left="0"/>
        <w:jc w:val="both"/>
      </w:pPr>
      <w:r w:rsidRPr="00600403">
        <w:t>A chiusura dell’esercizio 20</w:t>
      </w:r>
      <w:r w:rsidR="003023F8">
        <w:t>20</w:t>
      </w:r>
      <w:r w:rsidRPr="00600403">
        <w:t xml:space="preserve"> le entrate esigibili che hanno finanziato spese di </w:t>
      </w:r>
      <w:r w:rsidR="00FB2267" w:rsidRPr="00600403">
        <w:t>investimento non impegnate o, solo per i lavori pubblici,</w:t>
      </w:r>
      <w:r w:rsidRPr="00600403">
        <w:t xml:space="preserve"> non prenotate a seguito di procedura attivata (compresi gli stanziamenti al fondo pluriennale vincolato)</w:t>
      </w:r>
      <w:r w:rsidR="00FB2267" w:rsidRPr="00600403">
        <w:t>,</w:t>
      </w:r>
      <w:r w:rsidRPr="00600403">
        <w:t xml:space="preserve"> sono confluite nella corrispondente quota del risultato di amministrazione vincolato, destinato ad investimenti o libero, a seconda della fonte di finanziamento.</w:t>
      </w:r>
      <w:r w:rsidRPr="00FB2267">
        <w:t xml:space="preserve"> </w:t>
      </w:r>
    </w:p>
    <w:p w14:paraId="2435366B" w14:textId="6232941B" w:rsidR="008B4F7F" w:rsidRDefault="008B4F7F" w:rsidP="0025607E">
      <w:pPr>
        <w:pStyle w:val="Nessunaspaziatura"/>
        <w:rPr>
          <w:rFonts w:ascii="Arial" w:hAnsi="Arial" w:cs="Arial"/>
          <w:i/>
          <w:color w:val="FF0000"/>
          <w:sz w:val="22"/>
          <w:szCs w:val="22"/>
        </w:rPr>
      </w:pPr>
    </w:p>
    <w:p w14:paraId="1EE90D6B" w14:textId="77777777" w:rsidR="00F0202D" w:rsidRDefault="00F0202D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68F798C" w14:textId="0EDF1303" w:rsidR="005E7F43" w:rsidRDefault="00E572E6" w:rsidP="00AF293A">
      <w:pPr>
        <w:spacing w:after="120" w:line="240" w:lineRule="auto"/>
        <w:jc w:val="both"/>
        <w:outlineLvl w:val="0"/>
        <w:rPr>
          <w:b/>
          <w:u w:val="single"/>
        </w:rPr>
      </w:pPr>
      <w:r w:rsidRPr="00AF293A">
        <w:rPr>
          <w:b/>
          <w:u w:val="single"/>
        </w:rPr>
        <w:lastRenderedPageBreak/>
        <w:t xml:space="preserve">RIEPILOGO DELLE SOMME </w:t>
      </w:r>
      <w:r w:rsidR="00600403" w:rsidRPr="00AF293A">
        <w:rPr>
          <w:b/>
          <w:u w:val="single"/>
        </w:rPr>
        <w:t xml:space="preserve">IMPEGNATE E </w:t>
      </w:r>
      <w:proofErr w:type="gramStart"/>
      <w:r w:rsidR="00600403" w:rsidRPr="00AF293A">
        <w:rPr>
          <w:b/>
          <w:u w:val="single"/>
        </w:rPr>
        <w:t>RE</w:t>
      </w:r>
      <w:r w:rsidR="005E7F43" w:rsidRPr="00AF293A">
        <w:rPr>
          <w:b/>
          <w:u w:val="single"/>
        </w:rPr>
        <w:t>IMP</w:t>
      </w:r>
      <w:r w:rsidR="00600403" w:rsidRPr="00AF293A">
        <w:rPr>
          <w:b/>
          <w:u w:val="single"/>
        </w:rPr>
        <w:t>U</w:t>
      </w:r>
      <w:r w:rsidR="005E7F43" w:rsidRPr="00AF293A">
        <w:rPr>
          <w:b/>
          <w:u w:val="single"/>
        </w:rPr>
        <w:t xml:space="preserve">TATE </w:t>
      </w:r>
      <w:r w:rsidRPr="00AF293A">
        <w:rPr>
          <w:b/>
          <w:u w:val="single"/>
        </w:rPr>
        <w:t xml:space="preserve"> </w:t>
      </w:r>
      <w:r w:rsidR="00600403" w:rsidRPr="00AF293A">
        <w:rPr>
          <w:b/>
          <w:u w:val="single"/>
        </w:rPr>
        <w:t>C</w:t>
      </w:r>
      <w:r w:rsidRPr="00AF293A">
        <w:rPr>
          <w:b/>
          <w:u w:val="single"/>
        </w:rPr>
        <w:t>OME</w:t>
      </w:r>
      <w:proofErr w:type="gramEnd"/>
      <w:r w:rsidRPr="00AF293A">
        <w:rPr>
          <w:b/>
          <w:u w:val="single"/>
        </w:rPr>
        <w:t xml:space="preserve"> DA CRONOPROGRAMMA E MOVIMENTAZIONE DEL FONDO PLURIENNALE VINCOLATO </w:t>
      </w:r>
      <w:r w:rsidR="005E7F43" w:rsidRPr="00AF293A">
        <w:rPr>
          <w:b/>
          <w:u w:val="single"/>
        </w:rPr>
        <w:t>20</w:t>
      </w:r>
      <w:r w:rsidR="003023F8">
        <w:rPr>
          <w:b/>
          <w:u w:val="single"/>
        </w:rPr>
        <w:t>20</w:t>
      </w:r>
      <w:r w:rsidR="005E7F43" w:rsidRPr="00AF293A">
        <w:rPr>
          <w:b/>
          <w:u w:val="single"/>
        </w:rPr>
        <w:t xml:space="preserve"> E 20</w:t>
      </w:r>
      <w:r w:rsidR="003023F8">
        <w:rPr>
          <w:b/>
          <w:u w:val="single"/>
        </w:rPr>
        <w:t>21</w:t>
      </w:r>
      <w:r w:rsidR="005E7F43" w:rsidRPr="00AF293A">
        <w:rPr>
          <w:b/>
          <w:u w:val="single"/>
        </w:rPr>
        <w:t xml:space="preserve"> </w:t>
      </w:r>
    </w:p>
    <w:p w14:paraId="0F9422A0" w14:textId="5CD1CE9F" w:rsidR="00AF293A" w:rsidRPr="00AF293A" w:rsidRDefault="00AF293A" w:rsidP="00AF293A">
      <w:pPr>
        <w:pStyle w:val="Paragrafoelenco"/>
        <w:spacing w:after="0" w:line="240" w:lineRule="auto"/>
        <w:ind w:left="0"/>
        <w:jc w:val="both"/>
      </w:pPr>
      <w:r w:rsidRPr="00AF293A">
        <w:t xml:space="preserve">I dati sono </w:t>
      </w:r>
      <w:r>
        <w:t>i seguenti:</w:t>
      </w:r>
    </w:p>
    <w:p w14:paraId="74A2B82E" w14:textId="011099C1" w:rsidR="005E7F43" w:rsidRDefault="005E7F43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74E73F00" w14:textId="5C07AAC5" w:rsidR="003023F8" w:rsidRPr="002C7E66" w:rsidRDefault="002C7E66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spellStart"/>
      <w:r w:rsidRPr="002C7E66">
        <w:rPr>
          <w:rFonts w:ascii="Arial" w:hAnsi="Arial" w:cs="Arial"/>
          <w:i/>
        </w:rPr>
        <w:t>F</w:t>
      </w:r>
      <w:r w:rsidR="00D1781F" w:rsidRPr="002C7E66">
        <w:rPr>
          <w:rFonts w:ascii="Arial" w:hAnsi="Arial" w:cs="Arial"/>
          <w:i/>
        </w:rPr>
        <w:t>pv</w:t>
      </w:r>
      <w:proofErr w:type="spellEnd"/>
      <w:r w:rsidR="00D1781F" w:rsidRPr="002C7E66">
        <w:rPr>
          <w:rFonts w:ascii="Arial" w:hAnsi="Arial" w:cs="Arial"/>
          <w:i/>
        </w:rPr>
        <w:t xml:space="preserve"> di parte corrente</w:t>
      </w:r>
      <w:r w:rsidRPr="002C7E66">
        <w:rPr>
          <w:rFonts w:ascii="Arial" w:hAnsi="Arial" w:cs="Arial"/>
          <w:i/>
        </w:rPr>
        <w:t>:</w:t>
      </w:r>
    </w:p>
    <w:p w14:paraId="2B1EC2E2" w14:textId="548F7721" w:rsidR="00D1781F" w:rsidRDefault="00D1781F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1EDA1F68" w14:textId="0B9A11C0" w:rsidR="00D1781F" w:rsidRDefault="00D1781F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D1781F">
        <w:rPr>
          <w:noProof/>
          <w:lang w:eastAsia="it-IT"/>
        </w:rPr>
        <w:drawing>
          <wp:inline distT="0" distB="0" distL="0" distR="0" wp14:anchorId="743A513D" wp14:editId="5F414DED">
            <wp:extent cx="5237683" cy="6591981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82" cy="66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0539" w14:textId="7311A711" w:rsidR="00D1781F" w:rsidRDefault="00D1781F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074320C1" w14:textId="77777777" w:rsidR="00D1781F" w:rsidRDefault="00D1781F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503C1905" w14:textId="45897843" w:rsidR="003023F8" w:rsidRDefault="003023F8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45D7762F" w14:textId="6B7CF2D9" w:rsidR="003023F8" w:rsidRDefault="003023F8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66BCBC54" w14:textId="77777777" w:rsidR="00F0202D" w:rsidRDefault="00F0202D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4A7FF09" w14:textId="77777777" w:rsidR="00F0202D" w:rsidRDefault="00F0202D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77A2E81F" w14:textId="77777777" w:rsidR="00F0202D" w:rsidRDefault="00F0202D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59F98E34" w14:textId="77777777" w:rsidR="00F0202D" w:rsidRDefault="00F0202D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56B2CA82" w14:textId="77777777" w:rsidR="00F0202D" w:rsidRDefault="00F0202D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E3047D6" w14:textId="77777777" w:rsidR="00F0202D" w:rsidRDefault="00F0202D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37D61A0" w14:textId="240FD377" w:rsidR="003023F8" w:rsidRPr="002C7E66" w:rsidRDefault="002C7E66" w:rsidP="002C7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spellStart"/>
      <w:r w:rsidRPr="002C7E66">
        <w:rPr>
          <w:rFonts w:ascii="Arial" w:hAnsi="Arial" w:cs="Arial"/>
          <w:i/>
        </w:rPr>
        <w:lastRenderedPageBreak/>
        <w:t>Fpv</w:t>
      </w:r>
      <w:proofErr w:type="spellEnd"/>
      <w:r w:rsidRPr="002C7E66">
        <w:rPr>
          <w:rFonts w:ascii="Arial" w:hAnsi="Arial" w:cs="Arial"/>
          <w:i/>
        </w:rPr>
        <w:t xml:space="preserve"> di parte capitale:</w:t>
      </w:r>
    </w:p>
    <w:p w14:paraId="35E3BAE0" w14:textId="4FBBE7E3" w:rsidR="003023F8" w:rsidRDefault="00D1781F" w:rsidP="005E7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D1781F">
        <w:rPr>
          <w:noProof/>
          <w:lang w:eastAsia="it-IT"/>
        </w:rPr>
        <w:drawing>
          <wp:inline distT="0" distB="0" distL="0" distR="0" wp14:anchorId="306B6B1D" wp14:editId="6433A5DA">
            <wp:extent cx="3306876" cy="814453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58" cy="8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BE8DF" w14:textId="77777777" w:rsidR="00F0202D" w:rsidRDefault="00F0202D" w:rsidP="00C00660">
      <w:pPr>
        <w:spacing w:after="0" w:line="240" w:lineRule="auto"/>
        <w:jc w:val="both"/>
        <w:outlineLvl w:val="0"/>
        <w:rPr>
          <w:b/>
          <w:u w:val="single"/>
        </w:rPr>
      </w:pPr>
      <w:bookmarkStart w:id="10" w:name="_Toc507833371"/>
    </w:p>
    <w:p w14:paraId="1F8D80C8" w14:textId="57A173D3" w:rsidR="00234A4A" w:rsidRPr="00A317A6" w:rsidRDefault="00234A4A" w:rsidP="00F0202D">
      <w:pPr>
        <w:spacing w:after="120" w:line="240" w:lineRule="auto"/>
        <w:jc w:val="both"/>
        <w:outlineLvl w:val="0"/>
        <w:rPr>
          <w:b/>
          <w:u w:val="single"/>
        </w:rPr>
      </w:pPr>
      <w:r w:rsidRPr="00A317A6">
        <w:rPr>
          <w:b/>
          <w:u w:val="single"/>
        </w:rPr>
        <w:t>RESIDUI DA</w:t>
      </w:r>
      <w:r w:rsidR="003A1CBA">
        <w:rPr>
          <w:b/>
          <w:u w:val="single"/>
        </w:rPr>
        <w:t>L</w:t>
      </w:r>
      <w:r w:rsidRPr="00A317A6">
        <w:rPr>
          <w:b/>
          <w:u w:val="single"/>
        </w:rPr>
        <w:t xml:space="preserve"> CONTO DEL BILANCIO 20</w:t>
      </w:r>
      <w:bookmarkEnd w:id="10"/>
      <w:r w:rsidR="002C7E66">
        <w:rPr>
          <w:b/>
          <w:u w:val="single"/>
        </w:rPr>
        <w:t>19</w:t>
      </w:r>
    </w:p>
    <w:p w14:paraId="06F1CC1A" w14:textId="44CA8B46" w:rsidR="00C00660" w:rsidRPr="00A317A6" w:rsidRDefault="00234A4A" w:rsidP="00A317A6">
      <w:pPr>
        <w:spacing w:after="120" w:line="240" w:lineRule="auto"/>
        <w:jc w:val="both"/>
      </w:pPr>
      <w:r w:rsidRPr="00A317A6">
        <w:t>Nella tabella seguente sono riepilogati i residui attivi al 31/12/20</w:t>
      </w:r>
      <w:r w:rsidR="002C7E66">
        <w:t>20</w:t>
      </w:r>
      <w:r w:rsidRPr="00A317A6">
        <w:t>, accertati nel 201</w:t>
      </w:r>
      <w:r w:rsidR="00B912E4" w:rsidRPr="00A317A6">
        <w:t>9</w:t>
      </w:r>
      <w:r w:rsidRPr="00A317A6">
        <w:t xml:space="preserve"> e </w:t>
      </w:r>
      <w:r w:rsidR="002C7E66">
        <w:t xml:space="preserve">precedenti e </w:t>
      </w:r>
      <w:r w:rsidRPr="00A317A6">
        <w:t>non riscossi al 31/12/20</w:t>
      </w:r>
      <w:r w:rsidR="002C7E66">
        <w:t>20</w:t>
      </w:r>
      <w:r w:rsidRPr="00A317A6">
        <w:t>:</w:t>
      </w:r>
    </w:p>
    <w:bookmarkStart w:id="11" w:name="_MON_1650038176"/>
    <w:bookmarkEnd w:id="11"/>
    <w:p w14:paraId="56704F4E" w14:textId="200CDD17" w:rsidR="00C2017C" w:rsidRPr="007825F0" w:rsidRDefault="00606C88" w:rsidP="00234A4A">
      <w:pPr>
        <w:jc w:val="center"/>
        <w:rPr>
          <w:color w:val="FF0000"/>
        </w:rPr>
      </w:pPr>
      <w:r w:rsidRPr="007825F0">
        <w:rPr>
          <w:noProof/>
          <w:color w:val="FF0000"/>
        </w:rPr>
        <w:object w:dxaOrig="7798" w:dyaOrig="3156" w14:anchorId="7B2B18E7">
          <v:shape id="_x0000_i1026" type="#_x0000_t75" alt="" style="width:388.45pt;height:156.55pt;mso-width-percent:0;mso-height-percent:0;mso-width-percent:0;mso-height-percent:0" o:ole="">
            <v:imagedata r:id="rId25" o:title=""/>
          </v:shape>
          <o:OLEObject Type="Embed" ProgID="Excel.Sheet.12" ShapeID="_x0000_i1026" DrawAspect="Content" ObjectID="_1677503887" r:id="rId26"/>
        </w:object>
      </w:r>
    </w:p>
    <w:p w14:paraId="75A99ACD" w14:textId="32245A23" w:rsidR="00234A4A" w:rsidRPr="00A317A6" w:rsidRDefault="00234A4A" w:rsidP="00234A4A">
      <w:pPr>
        <w:jc w:val="both"/>
      </w:pPr>
      <w:r w:rsidRPr="00A317A6">
        <w:t>Nella tabella seguente sono riepilogati i residui passivi al 31/12/20</w:t>
      </w:r>
      <w:r w:rsidR="002A078C">
        <w:t>20</w:t>
      </w:r>
      <w:r w:rsidRPr="00A317A6">
        <w:t>, impegnati nel 201</w:t>
      </w:r>
      <w:r w:rsidR="00B912E4" w:rsidRPr="00A317A6">
        <w:t xml:space="preserve">9 </w:t>
      </w:r>
      <w:r w:rsidR="002A078C">
        <w:t xml:space="preserve">e precedenti </w:t>
      </w:r>
      <w:r w:rsidRPr="00A317A6">
        <w:t>e non</w:t>
      </w:r>
      <w:r w:rsidR="009A0BF3" w:rsidRPr="00A317A6">
        <w:t xml:space="preserve"> pagati al 31/12/20</w:t>
      </w:r>
      <w:r w:rsidR="002A078C">
        <w:t>20</w:t>
      </w:r>
      <w:r w:rsidR="00A317A6" w:rsidRPr="00A317A6">
        <w:t>:</w:t>
      </w:r>
    </w:p>
    <w:bookmarkStart w:id="12" w:name="_MON_1650038203"/>
    <w:bookmarkEnd w:id="12"/>
    <w:p w14:paraId="396149A2" w14:textId="0780767B" w:rsidR="009A0BF3" w:rsidRPr="007825F0" w:rsidRDefault="00606C88" w:rsidP="009A0BF3">
      <w:pPr>
        <w:jc w:val="center"/>
        <w:rPr>
          <w:color w:val="FF0000"/>
        </w:rPr>
      </w:pPr>
      <w:r w:rsidRPr="007825F0">
        <w:rPr>
          <w:b/>
          <w:noProof/>
          <w:color w:val="FF0000"/>
        </w:rPr>
        <w:object w:dxaOrig="8090" w:dyaOrig="2575" w14:anchorId="59E50B7B">
          <v:shape id="_x0000_i1025" type="#_x0000_t75" alt="" style="width:402.7pt;height:133.1pt;mso-width-percent:0;mso-height-percent:0;mso-width-percent:0;mso-height-percent:0" o:ole="">
            <v:imagedata r:id="rId27" o:title=""/>
          </v:shape>
          <o:OLEObject Type="Embed" ProgID="Excel.Sheet.12" ShapeID="_x0000_i1025" DrawAspect="Content" ObjectID="_1677503888" r:id="rId28"/>
        </w:object>
      </w:r>
    </w:p>
    <w:p w14:paraId="39668117" w14:textId="549DF098" w:rsidR="00314203" w:rsidRPr="00A317A6" w:rsidRDefault="00C16E1F" w:rsidP="00A317A6">
      <w:pPr>
        <w:spacing w:after="120" w:line="240" w:lineRule="auto"/>
        <w:jc w:val="both"/>
        <w:outlineLvl w:val="0"/>
        <w:rPr>
          <w:b/>
          <w:u w:val="single"/>
        </w:rPr>
      </w:pPr>
      <w:bookmarkStart w:id="13" w:name="_Toc507833372"/>
      <w:r w:rsidRPr="00A317A6">
        <w:rPr>
          <w:b/>
          <w:u w:val="single"/>
        </w:rPr>
        <w:t>RESIDUI PASSIVI FINANZIATI CON ENTRATE A DESTINAZIONE VINCOLATA</w:t>
      </w:r>
      <w:bookmarkEnd w:id="13"/>
    </w:p>
    <w:p w14:paraId="42DCFF5A" w14:textId="7F61868D" w:rsidR="00314203" w:rsidRPr="00A317A6" w:rsidRDefault="00A317A6" w:rsidP="00C00660">
      <w:pPr>
        <w:spacing w:after="0" w:line="240" w:lineRule="auto"/>
        <w:jc w:val="both"/>
      </w:pPr>
      <w:r w:rsidRPr="00A317A6">
        <w:t>L’O</w:t>
      </w:r>
      <w:r w:rsidR="00314203" w:rsidRPr="00A317A6">
        <w:t xml:space="preserve">rgano di revisione ha verificato che </w:t>
      </w:r>
      <w:r w:rsidR="00BF62DD" w:rsidRPr="00A317A6">
        <w:t>è stato rispettato i</w:t>
      </w:r>
      <w:r w:rsidR="00F036EF" w:rsidRPr="00A317A6">
        <w:t xml:space="preserve">l principio contabile applicato 4/2, nella parte che richiede di rilevare le economie di spese finanziate con entrata a destinazione vincolata nell’avanzo di </w:t>
      </w:r>
      <w:r w:rsidR="00BF62DD" w:rsidRPr="00A317A6">
        <w:t xml:space="preserve">amministrazione fondi vincolati. </w:t>
      </w:r>
    </w:p>
    <w:p w14:paraId="44F9D591" w14:textId="77777777" w:rsidR="00C00660" w:rsidRPr="007825F0" w:rsidRDefault="00C00660" w:rsidP="0025607E">
      <w:pPr>
        <w:spacing w:after="0" w:line="240" w:lineRule="auto"/>
        <w:jc w:val="both"/>
        <w:rPr>
          <w:color w:val="FF0000"/>
        </w:rPr>
      </w:pPr>
    </w:p>
    <w:p w14:paraId="629BD583" w14:textId="68BB5D4A" w:rsidR="007319C9" w:rsidRPr="00A317A6" w:rsidRDefault="00C16E1F" w:rsidP="00A317A6">
      <w:pPr>
        <w:pStyle w:val="Default"/>
        <w:spacing w:after="120"/>
        <w:jc w:val="both"/>
        <w:outlineLvl w:val="0"/>
        <w:rPr>
          <w:rFonts w:asciiTheme="minorHAnsi" w:hAnsiTheme="minorHAnsi"/>
          <w:b/>
          <w:color w:val="auto"/>
          <w:sz w:val="22"/>
          <w:szCs w:val="22"/>
          <w:u w:val="single"/>
          <w:lang w:eastAsia="it-IT"/>
        </w:rPr>
      </w:pPr>
      <w:bookmarkStart w:id="14" w:name="_Toc507833373"/>
      <w:r w:rsidRPr="00A317A6">
        <w:rPr>
          <w:rFonts w:asciiTheme="minorHAnsi" w:hAnsiTheme="minorHAnsi"/>
          <w:b/>
          <w:color w:val="auto"/>
          <w:sz w:val="22"/>
          <w:szCs w:val="22"/>
          <w:u w:val="single"/>
          <w:lang w:eastAsia="it-IT"/>
        </w:rPr>
        <w:t>RESIDUI PARZIALMENTE/TOTALMENTE ELIMINATI</w:t>
      </w:r>
      <w:bookmarkEnd w:id="14"/>
    </w:p>
    <w:p w14:paraId="0D77F990" w14:textId="15F9BCDE" w:rsidR="00C16E1F" w:rsidRPr="00A317A6" w:rsidRDefault="00C16E1F" w:rsidP="00C00660">
      <w:pPr>
        <w:spacing w:after="0" w:line="240" w:lineRule="auto"/>
        <w:jc w:val="both"/>
      </w:pPr>
      <w:r w:rsidRPr="00A317A6">
        <w:t>L</w:t>
      </w:r>
      <w:r w:rsidR="00A317A6" w:rsidRPr="00A317A6">
        <w:t>’O</w:t>
      </w:r>
      <w:r w:rsidRPr="00A317A6">
        <w:t>rgano di revisione ha verificato che, relativamente</w:t>
      </w:r>
      <w:r w:rsidR="00F64128" w:rsidRPr="00A317A6">
        <w:t xml:space="preserve"> ai residui parzialmente o totalmente eliminati</w:t>
      </w:r>
      <w:r w:rsidRPr="00A317A6">
        <w:t>,</w:t>
      </w:r>
      <w:r w:rsidR="00F64128" w:rsidRPr="00A317A6">
        <w:t xml:space="preserve"> </w:t>
      </w:r>
      <w:r w:rsidR="00F036EF" w:rsidRPr="00A317A6">
        <w:t>i responsabili dei servizi hanno dato adeguata motivazione</w:t>
      </w:r>
      <w:r w:rsidRPr="00A317A6">
        <w:t>.</w:t>
      </w:r>
    </w:p>
    <w:p w14:paraId="1115972A" w14:textId="77777777" w:rsidR="0090284E" w:rsidRPr="007825F0" w:rsidRDefault="0090284E" w:rsidP="00C00660">
      <w:pPr>
        <w:spacing w:after="0" w:line="240" w:lineRule="auto"/>
        <w:jc w:val="both"/>
        <w:outlineLvl w:val="0"/>
        <w:rPr>
          <w:b/>
          <w:color w:val="FF0000"/>
          <w:u w:val="single"/>
        </w:rPr>
      </w:pPr>
      <w:bookmarkStart w:id="15" w:name="_Toc507833375"/>
    </w:p>
    <w:p w14:paraId="2D57AFFC" w14:textId="0374FA06" w:rsidR="00C00660" w:rsidRPr="00A317A6" w:rsidRDefault="00C16E1F" w:rsidP="00A317A6">
      <w:pPr>
        <w:spacing w:after="120" w:line="240" w:lineRule="auto"/>
        <w:jc w:val="both"/>
        <w:outlineLvl w:val="0"/>
        <w:rPr>
          <w:b/>
          <w:bCs/>
          <w:u w:val="single"/>
        </w:rPr>
      </w:pPr>
      <w:r w:rsidRPr="00A317A6">
        <w:rPr>
          <w:b/>
          <w:u w:val="single"/>
        </w:rPr>
        <w:t>CONCLUSIONI</w:t>
      </w:r>
      <w:bookmarkEnd w:id="15"/>
    </w:p>
    <w:p w14:paraId="7FC7262F" w14:textId="52F134C0" w:rsidR="00F1040D" w:rsidRPr="00A317A6" w:rsidRDefault="00F1040D" w:rsidP="00C00660">
      <w:pPr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A317A6">
        <w:rPr>
          <w:rFonts w:asciiTheme="minorHAnsi" w:hAnsiTheme="minorHAnsi" w:cs="Arial"/>
          <w:lang w:eastAsia="it-IT"/>
        </w:rPr>
        <w:t>L</w:t>
      </w:r>
      <w:r w:rsidR="003D1BED" w:rsidRPr="00A317A6">
        <w:rPr>
          <w:rFonts w:asciiTheme="minorHAnsi" w:hAnsiTheme="minorHAnsi" w:cs="Arial"/>
          <w:lang w:eastAsia="it-IT"/>
        </w:rPr>
        <w:t>’Organo di revisione, t</w:t>
      </w:r>
      <w:r w:rsidR="00F036EF" w:rsidRPr="00A317A6">
        <w:rPr>
          <w:rFonts w:asciiTheme="minorHAnsi" w:hAnsiTheme="minorHAnsi" w:cs="Arial"/>
          <w:lang w:eastAsia="it-IT"/>
        </w:rPr>
        <w:t xml:space="preserve">enuto conto delle verifiche </w:t>
      </w:r>
      <w:r w:rsidR="003D1BED" w:rsidRPr="00A317A6">
        <w:rPr>
          <w:rFonts w:asciiTheme="minorHAnsi" w:hAnsiTheme="minorHAnsi" w:cs="Arial"/>
          <w:lang w:eastAsia="it-IT"/>
        </w:rPr>
        <w:t>e di quanto riportato</w:t>
      </w:r>
      <w:r w:rsidR="007319C9" w:rsidRPr="00A317A6">
        <w:rPr>
          <w:rFonts w:asciiTheme="minorHAnsi" w:hAnsiTheme="minorHAnsi" w:cs="Arial"/>
          <w:lang w:eastAsia="it-IT"/>
        </w:rPr>
        <w:t xml:space="preserve"> nel presente documento</w:t>
      </w:r>
      <w:r w:rsidR="003D1BED" w:rsidRPr="00A317A6">
        <w:rPr>
          <w:rFonts w:asciiTheme="minorHAnsi" w:hAnsiTheme="minorHAnsi" w:cs="Arial"/>
          <w:lang w:eastAsia="it-IT"/>
        </w:rPr>
        <w:t>,</w:t>
      </w:r>
      <w:r w:rsidR="00F036EF" w:rsidRPr="00A317A6">
        <w:rPr>
          <w:rFonts w:asciiTheme="minorHAnsi" w:hAnsiTheme="minorHAnsi" w:cs="Arial"/>
          <w:lang w:eastAsia="it-IT"/>
        </w:rPr>
        <w:t xml:space="preserve"> esprime</w:t>
      </w:r>
      <w:r w:rsidR="00A87FEB" w:rsidRPr="00A317A6">
        <w:rPr>
          <w:rFonts w:asciiTheme="minorHAnsi" w:hAnsiTheme="minorHAnsi" w:cs="Arial"/>
          <w:lang w:eastAsia="it-IT"/>
        </w:rPr>
        <w:t xml:space="preserve"> </w:t>
      </w:r>
      <w:r w:rsidR="00F036EF" w:rsidRPr="00A317A6">
        <w:rPr>
          <w:rFonts w:asciiTheme="minorHAnsi" w:hAnsiTheme="minorHAnsi" w:cs="Arial"/>
          <w:lang w:eastAsia="it-IT"/>
        </w:rPr>
        <w:t>parere favorevole</w:t>
      </w:r>
      <w:r w:rsidRPr="00A317A6">
        <w:rPr>
          <w:rFonts w:asciiTheme="minorHAnsi" w:hAnsiTheme="minorHAnsi" w:cs="Arial"/>
          <w:lang w:eastAsia="it-IT"/>
        </w:rPr>
        <w:t xml:space="preserve"> alla proposta di delibera</w:t>
      </w:r>
      <w:r w:rsidR="00A317A6" w:rsidRPr="00A317A6">
        <w:rPr>
          <w:rFonts w:asciiTheme="minorHAnsi" w:hAnsiTheme="minorHAnsi" w:cs="Arial"/>
          <w:lang w:eastAsia="it-IT"/>
        </w:rPr>
        <w:t>zione in esame e invita l’E</w:t>
      </w:r>
      <w:r w:rsidRPr="00A317A6">
        <w:rPr>
          <w:rFonts w:asciiTheme="minorHAnsi" w:hAnsiTheme="minorHAnsi" w:cs="Arial"/>
          <w:lang w:eastAsia="it-IT"/>
        </w:rPr>
        <w:t>nte, come stabilito dal principio contabile applicato 4/2, a trasmettere l’atto di riaccertamento dei residui al tesoriere.</w:t>
      </w:r>
    </w:p>
    <w:p w14:paraId="6F820D08" w14:textId="77777777" w:rsidR="00C00660" w:rsidRPr="00A317A6" w:rsidRDefault="00C00660" w:rsidP="00C00660">
      <w:pPr>
        <w:spacing w:after="0" w:line="240" w:lineRule="auto"/>
        <w:jc w:val="both"/>
        <w:rPr>
          <w:i/>
        </w:rPr>
      </w:pPr>
    </w:p>
    <w:p w14:paraId="78C8FF4C" w14:textId="77777777" w:rsidR="00683ADC" w:rsidRDefault="00683ADC" w:rsidP="00C00660">
      <w:pPr>
        <w:spacing w:after="0" w:line="240" w:lineRule="auto"/>
      </w:pPr>
    </w:p>
    <w:p w14:paraId="308FDDED" w14:textId="1B2EA53F" w:rsidR="00150F7E" w:rsidRDefault="00640191" w:rsidP="00C00660">
      <w:pPr>
        <w:spacing w:after="0" w:line="240" w:lineRule="auto"/>
      </w:pPr>
      <w:r w:rsidRPr="00A317A6">
        <w:t>L</w:t>
      </w:r>
      <w:r w:rsidR="00F036EF" w:rsidRPr="00A317A6">
        <w:t>’Organo di Revisione</w:t>
      </w:r>
      <w:r w:rsidR="00F0202D">
        <w:t xml:space="preserve"> (documento firmato digitalmente)</w:t>
      </w:r>
    </w:p>
    <w:p w14:paraId="71C76855" w14:textId="5AB35841" w:rsidR="00683ADC" w:rsidRPr="00683ADC" w:rsidRDefault="00F0202D" w:rsidP="00683ADC">
      <w:pPr>
        <w:pStyle w:val="Titol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f.to </w:t>
      </w:r>
      <w:r w:rsidR="00683ADC" w:rsidRPr="00683ADC">
        <w:rPr>
          <w:rFonts w:asciiTheme="minorHAnsi" w:hAnsiTheme="minorHAnsi" w:cstheme="minorHAnsi"/>
          <w:b w:val="0"/>
          <w:sz w:val="22"/>
          <w:szCs w:val="22"/>
        </w:rPr>
        <w:t>Dott. Claudio Cavallari</w:t>
      </w:r>
    </w:p>
    <w:p w14:paraId="09FA87B5" w14:textId="0B598BCD" w:rsidR="00683ADC" w:rsidRPr="00683ADC" w:rsidRDefault="00F0202D" w:rsidP="00683ADC">
      <w:pPr>
        <w:pStyle w:val="Titol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f.to </w:t>
      </w:r>
      <w:r w:rsidR="00683ADC" w:rsidRPr="00683ADC">
        <w:rPr>
          <w:rFonts w:asciiTheme="minorHAnsi" w:hAnsiTheme="minorHAnsi" w:cstheme="minorHAnsi"/>
          <w:b w:val="0"/>
          <w:sz w:val="22"/>
          <w:szCs w:val="22"/>
        </w:rPr>
        <w:t xml:space="preserve">Dott.ssa Sabrina </w:t>
      </w:r>
      <w:proofErr w:type="spellStart"/>
      <w:r w:rsidR="00683ADC" w:rsidRPr="00683ADC">
        <w:rPr>
          <w:rFonts w:asciiTheme="minorHAnsi" w:hAnsiTheme="minorHAnsi" w:cstheme="minorHAnsi"/>
          <w:b w:val="0"/>
          <w:sz w:val="22"/>
          <w:szCs w:val="22"/>
        </w:rPr>
        <w:t>Mazzoletti</w:t>
      </w:r>
      <w:proofErr w:type="spellEnd"/>
    </w:p>
    <w:p w14:paraId="3FC488F8" w14:textId="3C7A5B26" w:rsidR="00683ADC" w:rsidRPr="00A317A6" w:rsidRDefault="00F0202D" w:rsidP="00683ADC">
      <w:pPr>
        <w:pStyle w:val="Titolo"/>
        <w:jc w:val="left"/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f.to </w:t>
      </w:r>
      <w:r w:rsidR="00683ADC" w:rsidRPr="00683ADC">
        <w:rPr>
          <w:rFonts w:asciiTheme="minorHAnsi" w:hAnsiTheme="minorHAnsi" w:cstheme="minorHAnsi"/>
          <w:b w:val="0"/>
          <w:sz w:val="22"/>
          <w:szCs w:val="22"/>
        </w:rPr>
        <w:t>Dott. Severino Gritti</w:t>
      </w:r>
    </w:p>
    <w:sectPr w:rsidR="00683ADC" w:rsidRPr="00A317A6" w:rsidSect="006043C1">
      <w:headerReference w:type="default" r:id="rId29"/>
      <w:footerReference w:type="default" r:id="rId3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A68AD" w14:textId="77777777" w:rsidR="00606C88" w:rsidRDefault="00606C88">
      <w:pPr>
        <w:spacing w:after="0" w:line="240" w:lineRule="auto"/>
      </w:pPr>
      <w:r>
        <w:separator/>
      </w:r>
    </w:p>
  </w:endnote>
  <w:endnote w:type="continuationSeparator" w:id="0">
    <w:p w14:paraId="258F1CC0" w14:textId="77777777" w:rsidR="00606C88" w:rsidRDefault="0060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Century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88902"/>
      <w:docPartObj>
        <w:docPartGallery w:val="Page Numbers (Bottom of Page)"/>
        <w:docPartUnique/>
      </w:docPartObj>
    </w:sdtPr>
    <w:sdtEndPr/>
    <w:sdtContent>
      <w:p w14:paraId="2B2DDD7D" w14:textId="31989DA4" w:rsidR="00234A4A" w:rsidRDefault="00234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11">
          <w:rPr>
            <w:noProof/>
          </w:rPr>
          <w:t>12</w:t>
        </w:r>
        <w:r>
          <w:fldChar w:fldCharType="end"/>
        </w:r>
      </w:p>
    </w:sdtContent>
  </w:sdt>
  <w:p w14:paraId="1996C11B" w14:textId="77777777" w:rsidR="00234A4A" w:rsidRDefault="00234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EC55" w14:textId="77777777" w:rsidR="00606C88" w:rsidRDefault="00606C88">
      <w:pPr>
        <w:spacing w:after="0" w:line="240" w:lineRule="auto"/>
      </w:pPr>
      <w:r>
        <w:separator/>
      </w:r>
    </w:p>
  </w:footnote>
  <w:footnote w:type="continuationSeparator" w:id="0">
    <w:p w14:paraId="4289FBD2" w14:textId="77777777" w:rsidR="00606C88" w:rsidRDefault="0060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9732" w14:textId="327DB76D" w:rsidR="00234A4A" w:rsidRDefault="00234A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93B"/>
    <w:multiLevelType w:val="hybridMultilevel"/>
    <w:tmpl w:val="1C287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048D"/>
    <w:multiLevelType w:val="hybridMultilevel"/>
    <w:tmpl w:val="7FAA1F5A"/>
    <w:lvl w:ilvl="0" w:tplc="43A81B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0BA"/>
    <w:multiLevelType w:val="hybridMultilevel"/>
    <w:tmpl w:val="3234646E"/>
    <w:lvl w:ilvl="0" w:tplc="2D00C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0A3A"/>
    <w:multiLevelType w:val="hybridMultilevel"/>
    <w:tmpl w:val="BD18DBA0"/>
    <w:lvl w:ilvl="0" w:tplc="153626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6AAE"/>
    <w:multiLevelType w:val="hybridMultilevel"/>
    <w:tmpl w:val="4CC48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724F"/>
    <w:multiLevelType w:val="hybridMultilevel"/>
    <w:tmpl w:val="17D0CCF2"/>
    <w:lvl w:ilvl="0" w:tplc="43A81B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789"/>
    <w:multiLevelType w:val="hybridMultilevel"/>
    <w:tmpl w:val="E7229412"/>
    <w:lvl w:ilvl="0" w:tplc="5100E634">
      <w:numFmt w:val="bullet"/>
      <w:lvlText w:val="-"/>
      <w:lvlJc w:val="left"/>
      <w:pPr>
        <w:ind w:left="585" w:hanging="22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0759D"/>
    <w:multiLevelType w:val="hybridMultilevel"/>
    <w:tmpl w:val="449EC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C571D"/>
    <w:multiLevelType w:val="hybridMultilevel"/>
    <w:tmpl w:val="DA9A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60"/>
    <w:rsid w:val="00002B6F"/>
    <w:rsid w:val="0000486C"/>
    <w:rsid w:val="00034D72"/>
    <w:rsid w:val="00035D22"/>
    <w:rsid w:val="000451B5"/>
    <w:rsid w:val="0007395B"/>
    <w:rsid w:val="00074196"/>
    <w:rsid w:val="00086954"/>
    <w:rsid w:val="000B3C66"/>
    <w:rsid w:val="000C3CD1"/>
    <w:rsid w:val="000C4063"/>
    <w:rsid w:val="000E25BF"/>
    <w:rsid w:val="000E387A"/>
    <w:rsid w:val="00102E1F"/>
    <w:rsid w:val="001053D3"/>
    <w:rsid w:val="00106745"/>
    <w:rsid w:val="00107BB2"/>
    <w:rsid w:val="001107E9"/>
    <w:rsid w:val="001273E8"/>
    <w:rsid w:val="0012760C"/>
    <w:rsid w:val="001328CB"/>
    <w:rsid w:val="00136A52"/>
    <w:rsid w:val="0014049C"/>
    <w:rsid w:val="00144A02"/>
    <w:rsid w:val="00150F7E"/>
    <w:rsid w:val="00162CE7"/>
    <w:rsid w:val="00171E9D"/>
    <w:rsid w:val="001B3BC7"/>
    <w:rsid w:val="001B5535"/>
    <w:rsid w:val="001E2AB2"/>
    <w:rsid w:val="001F6C74"/>
    <w:rsid w:val="0020754D"/>
    <w:rsid w:val="002257C7"/>
    <w:rsid w:val="00234600"/>
    <w:rsid w:val="00234A4A"/>
    <w:rsid w:val="0025607E"/>
    <w:rsid w:val="00275BCB"/>
    <w:rsid w:val="00280790"/>
    <w:rsid w:val="002A078C"/>
    <w:rsid w:val="002A1111"/>
    <w:rsid w:val="002C5079"/>
    <w:rsid w:val="002C7E66"/>
    <w:rsid w:val="002E32C8"/>
    <w:rsid w:val="003023F8"/>
    <w:rsid w:val="00303441"/>
    <w:rsid w:val="00314203"/>
    <w:rsid w:val="003867BC"/>
    <w:rsid w:val="003A1CBA"/>
    <w:rsid w:val="003A6E57"/>
    <w:rsid w:val="003B4EAA"/>
    <w:rsid w:val="003D1BED"/>
    <w:rsid w:val="003D3228"/>
    <w:rsid w:val="00457137"/>
    <w:rsid w:val="00474A8E"/>
    <w:rsid w:val="00480DA1"/>
    <w:rsid w:val="004C6B00"/>
    <w:rsid w:val="004D2361"/>
    <w:rsid w:val="004F368D"/>
    <w:rsid w:val="00517E66"/>
    <w:rsid w:val="005422CE"/>
    <w:rsid w:val="00550A67"/>
    <w:rsid w:val="00554A11"/>
    <w:rsid w:val="00556E87"/>
    <w:rsid w:val="0056013E"/>
    <w:rsid w:val="00594D33"/>
    <w:rsid w:val="005B6584"/>
    <w:rsid w:val="005E7F43"/>
    <w:rsid w:val="005F32AA"/>
    <w:rsid w:val="005F46B4"/>
    <w:rsid w:val="00600403"/>
    <w:rsid w:val="006043C1"/>
    <w:rsid w:val="00606C88"/>
    <w:rsid w:val="0061358D"/>
    <w:rsid w:val="00614D0D"/>
    <w:rsid w:val="006274DA"/>
    <w:rsid w:val="00640191"/>
    <w:rsid w:val="00641253"/>
    <w:rsid w:val="00652428"/>
    <w:rsid w:val="00655A3B"/>
    <w:rsid w:val="00666133"/>
    <w:rsid w:val="00671C76"/>
    <w:rsid w:val="00673197"/>
    <w:rsid w:val="00683ADC"/>
    <w:rsid w:val="006840FA"/>
    <w:rsid w:val="00692172"/>
    <w:rsid w:val="006A0D28"/>
    <w:rsid w:val="006D3E1B"/>
    <w:rsid w:val="006F37F6"/>
    <w:rsid w:val="00717899"/>
    <w:rsid w:val="007319C9"/>
    <w:rsid w:val="00731A76"/>
    <w:rsid w:val="007470A7"/>
    <w:rsid w:val="0074767A"/>
    <w:rsid w:val="00750EB2"/>
    <w:rsid w:val="007556D5"/>
    <w:rsid w:val="00761E69"/>
    <w:rsid w:val="007825F0"/>
    <w:rsid w:val="00782C73"/>
    <w:rsid w:val="00783C4A"/>
    <w:rsid w:val="00786D8F"/>
    <w:rsid w:val="007A3598"/>
    <w:rsid w:val="007B59BF"/>
    <w:rsid w:val="007C5DF8"/>
    <w:rsid w:val="007D5A95"/>
    <w:rsid w:val="007E2E47"/>
    <w:rsid w:val="007E5B57"/>
    <w:rsid w:val="008049A5"/>
    <w:rsid w:val="00806483"/>
    <w:rsid w:val="00834007"/>
    <w:rsid w:val="008363E1"/>
    <w:rsid w:val="008366B5"/>
    <w:rsid w:val="00866528"/>
    <w:rsid w:val="0087254B"/>
    <w:rsid w:val="00886923"/>
    <w:rsid w:val="008B4F7F"/>
    <w:rsid w:val="008C490A"/>
    <w:rsid w:val="008C4CA5"/>
    <w:rsid w:val="008F654F"/>
    <w:rsid w:val="0090284E"/>
    <w:rsid w:val="009069B8"/>
    <w:rsid w:val="009170B3"/>
    <w:rsid w:val="009219C2"/>
    <w:rsid w:val="00941408"/>
    <w:rsid w:val="00964130"/>
    <w:rsid w:val="00982313"/>
    <w:rsid w:val="009840BB"/>
    <w:rsid w:val="009A0BF3"/>
    <w:rsid w:val="009B20E5"/>
    <w:rsid w:val="009D0983"/>
    <w:rsid w:val="009D52E8"/>
    <w:rsid w:val="00A120E5"/>
    <w:rsid w:val="00A12E96"/>
    <w:rsid w:val="00A21E73"/>
    <w:rsid w:val="00A317A6"/>
    <w:rsid w:val="00A36C62"/>
    <w:rsid w:val="00A37AA5"/>
    <w:rsid w:val="00A44E77"/>
    <w:rsid w:val="00A45861"/>
    <w:rsid w:val="00A6284E"/>
    <w:rsid w:val="00A87FEB"/>
    <w:rsid w:val="00AB29A1"/>
    <w:rsid w:val="00AB3FF5"/>
    <w:rsid w:val="00AB6BD7"/>
    <w:rsid w:val="00AC34DC"/>
    <w:rsid w:val="00AD18F4"/>
    <w:rsid w:val="00AE5DC1"/>
    <w:rsid w:val="00AF293A"/>
    <w:rsid w:val="00B10869"/>
    <w:rsid w:val="00B12216"/>
    <w:rsid w:val="00B2597D"/>
    <w:rsid w:val="00B25E10"/>
    <w:rsid w:val="00B51881"/>
    <w:rsid w:val="00B571E8"/>
    <w:rsid w:val="00B64C6E"/>
    <w:rsid w:val="00B72DF7"/>
    <w:rsid w:val="00B912E4"/>
    <w:rsid w:val="00BC12F1"/>
    <w:rsid w:val="00BD7BBC"/>
    <w:rsid w:val="00BE0B4F"/>
    <w:rsid w:val="00BE53B0"/>
    <w:rsid w:val="00BE6FF0"/>
    <w:rsid w:val="00BF62DD"/>
    <w:rsid w:val="00C00660"/>
    <w:rsid w:val="00C04A1B"/>
    <w:rsid w:val="00C16E1F"/>
    <w:rsid w:val="00C2017C"/>
    <w:rsid w:val="00C25917"/>
    <w:rsid w:val="00C41914"/>
    <w:rsid w:val="00C83A43"/>
    <w:rsid w:val="00C8641C"/>
    <w:rsid w:val="00C906DC"/>
    <w:rsid w:val="00C934E1"/>
    <w:rsid w:val="00CA5906"/>
    <w:rsid w:val="00CB5D0D"/>
    <w:rsid w:val="00CD1CFC"/>
    <w:rsid w:val="00CD221F"/>
    <w:rsid w:val="00CE6D4C"/>
    <w:rsid w:val="00D16070"/>
    <w:rsid w:val="00D1781F"/>
    <w:rsid w:val="00D22DD4"/>
    <w:rsid w:val="00D31651"/>
    <w:rsid w:val="00D43893"/>
    <w:rsid w:val="00D45F22"/>
    <w:rsid w:val="00D4615A"/>
    <w:rsid w:val="00D5452C"/>
    <w:rsid w:val="00D55167"/>
    <w:rsid w:val="00D570D9"/>
    <w:rsid w:val="00D572E1"/>
    <w:rsid w:val="00D57EEE"/>
    <w:rsid w:val="00D6728C"/>
    <w:rsid w:val="00D7370E"/>
    <w:rsid w:val="00D74025"/>
    <w:rsid w:val="00D75776"/>
    <w:rsid w:val="00D95FD7"/>
    <w:rsid w:val="00DC2B3D"/>
    <w:rsid w:val="00DD13D9"/>
    <w:rsid w:val="00DE1C7B"/>
    <w:rsid w:val="00DE237B"/>
    <w:rsid w:val="00E20F83"/>
    <w:rsid w:val="00E56BB2"/>
    <w:rsid w:val="00E572E6"/>
    <w:rsid w:val="00E645B7"/>
    <w:rsid w:val="00E66B0B"/>
    <w:rsid w:val="00E6787F"/>
    <w:rsid w:val="00E87502"/>
    <w:rsid w:val="00EB3AC9"/>
    <w:rsid w:val="00EB5504"/>
    <w:rsid w:val="00EE1260"/>
    <w:rsid w:val="00F0202D"/>
    <w:rsid w:val="00F036EF"/>
    <w:rsid w:val="00F1040D"/>
    <w:rsid w:val="00F1112E"/>
    <w:rsid w:val="00F216EE"/>
    <w:rsid w:val="00F2628B"/>
    <w:rsid w:val="00F32EE8"/>
    <w:rsid w:val="00F34B90"/>
    <w:rsid w:val="00F37DF2"/>
    <w:rsid w:val="00F41E06"/>
    <w:rsid w:val="00F51D14"/>
    <w:rsid w:val="00F52B54"/>
    <w:rsid w:val="00F64128"/>
    <w:rsid w:val="00FB2267"/>
    <w:rsid w:val="00FB343C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8F9EB"/>
  <w15:docId w15:val="{CDD372F7-0A2D-4983-90E4-E3C6C26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4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rsid w:val="0016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3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2C8"/>
    <w:rPr>
      <w:rFonts w:ascii="Calibri" w:eastAsia="Times New Roman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DC2B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B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B3D"/>
    <w:rPr>
      <w:rFonts w:ascii="Calibri" w:eastAsia="Times New Roman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B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B3D"/>
    <w:rPr>
      <w:rFonts w:ascii="Calibri" w:eastAsia="Times New Roman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B3D"/>
    <w:rPr>
      <w:rFonts w:ascii="Segoe UI" w:eastAsia="Times New Roman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9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917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917"/>
    <w:rPr>
      <w:vertAlign w:val="superscript"/>
    </w:rPr>
  </w:style>
  <w:style w:type="paragraph" w:styleId="Titolo">
    <w:name w:val="Title"/>
    <w:basedOn w:val="Normale"/>
    <w:link w:val="TitoloCarattere"/>
    <w:qFormat/>
    <w:rsid w:val="00B25E10"/>
    <w:pPr>
      <w:widowControl w:val="0"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5E10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paragraph" w:customStyle="1" w:styleId="cpv">
    <w:name w:val="cpv"/>
    <w:uiPriority w:val="99"/>
    <w:rsid w:val="00B25E1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64C6E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64C6E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64C6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767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67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64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45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45B7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645B7"/>
    <w:pPr>
      <w:widowControl w:val="0"/>
      <w:autoSpaceDE w:val="0"/>
      <w:autoSpaceDN w:val="0"/>
      <w:spacing w:after="0" w:line="240" w:lineRule="auto"/>
      <w:ind w:left="41" w:right="21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Foglio_di_lavoro_di_Microsoft_Excel2.xlsx"/><Relationship Id="rId18" Type="http://schemas.openxmlformats.org/officeDocument/2006/relationships/image" Target="media/image7.emf"/><Relationship Id="rId26" Type="http://schemas.openxmlformats.org/officeDocument/2006/relationships/package" Target="embeddings/Foglio_di_lavoro_di_Microsoft_Excel5.xlsx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oglio_di_lavoro_di_Microsoft_Excel1.xlsx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Foglio_di_lavoro_di_Microsoft_Excel3.xlsx"/><Relationship Id="rId23" Type="http://schemas.openxmlformats.org/officeDocument/2006/relationships/image" Target="media/image11.emf"/><Relationship Id="rId28" Type="http://schemas.openxmlformats.org/officeDocument/2006/relationships/package" Target="embeddings/Foglio_di_lavoro_di_Microsoft_Excel6.xlsx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.xlsx"/><Relationship Id="rId14" Type="http://schemas.openxmlformats.org/officeDocument/2006/relationships/image" Target="media/image4.emf"/><Relationship Id="rId22" Type="http://schemas.openxmlformats.org/officeDocument/2006/relationships/package" Target="embeddings/Foglio_di_lavoro_di_Microsoft_Excel4.xlsx"/><Relationship Id="rId27" Type="http://schemas.openxmlformats.org/officeDocument/2006/relationships/image" Target="media/image14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54BE-9C8D-403E-A2A5-6A1D14D4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vecchi</dc:creator>
  <cp:keywords/>
  <dc:description/>
  <cp:lastModifiedBy>Severino Gritti  - Ergon Commercialisti</cp:lastModifiedBy>
  <cp:revision>3</cp:revision>
  <cp:lastPrinted>2021-03-16T18:59:00Z</cp:lastPrinted>
  <dcterms:created xsi:type="dcterms:W3CDTF">2021-03-17T15:25:00Z</dcterms:created>
  <dcterms:modified xsi:type="dcterms:W3CDTF">2021-03-17T15:31:00Z</dcterms:modified>
</cp:coreProperties>
</file>